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E4C0B8" w14:textId="752B04CD" w:rsidR="00BA4F7B" w:rsidRDefault="00DC4D09" w:rsidP="002568DD">
      <w:r w:rsidRPr="00B153AD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6FE9D02" wp14:editId="24CBFF75">
                <wp:simplePos x="0" y="0"/>
                <wp:positionH relativeFrom="page">
                  <wp:posOffset>12700</wp:posOffset>
                </wp:positionH>
                <wp:positionV relativeFrom="paragraph">
                  <wp:posOffset>-876300</wp:posOffset>
                </wp:positionV>
                <wp:extent cx="7517702" cy="1063879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702" cy="1063879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4421F3" id="Rettangolo 1" o:spid="_x0000_s1026" style="position:absolute;margin-left:1pt;margin-top:-69pt;width:591.95pt;height:837.7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" stroked="f" strokeweight="1pt">
                <v:fill r:id="rId14" o:title="" recolor="t" rotate="t" type="frame"/>
                <w10:wrap anchorx="page"/>
              </v:rect>
            </w:pict>
          </mc:Fallback>
        </mc:AlternateContent>
      </w:r>
    </w:p>
    <w:p w14:paraId="06E8A658" w14:textId="7AE9C4AC" w:rsidR="00AF01B8" w:rsidRDefault="00AF01B8" w:rsidP="002568DD"/>
    <w:sdt>
      <w:sdtPr>
        <w:id w:val="1604606971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26423A37" w14:textId="09B04BB4" w:rsidR="00D82EF6" w:rsidRDefault="00D82EF6" w:rsidP="002568DD"/>
        <w:p w14:paraId="55C004F4" w14:textId="7F2887A8" w:rsidR="00D624D6" w:rsidRDefault="00BB602F" w:rsidP="00D624D6">
          <w:pPr>
            <w:rPr>
              <w:rFonts w:cs="Arial"/>
            </w:rPr>
          </w:pPr>
          <w:r>
            <w:rPr>
              <w:rFonts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75136" behindDoc="0" locked="0" layoutInCell="1" allowOverlap="1" wp14:anchorId="3C96D17C" wp14:editId="17DA7669">
                    <wp:simplePos x="0" y="0"/>
                    <wp:positionH relativeFrom="column">
                      <wp:posOffset>-720090</wp:posOffset>
                    </wp:positionH>
                    <wp:positionV relativeFrom="paragraph">
                      <wp:posOffset>316230</wp:posOffset>
                    </wp:positionV>
                    <wp:extent cx="7684834" cy="6855460"/>
                    <wp:effectExtent l="0" t="0" r="0" b="2540"/>
                    <wp:wrapNone/>
                    <wp:docPr id="3" name="Grup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84834" cy="6855460"/>
                              <a:chOff x="0" y="0"/>
                              <a:chExt cx="7684834" cy="6855460"/>
                            </a:xfrm>
                          </wpg:grpSpPr>
                          <wps:wsp>
                            <wps:cNvPr id="2" name="Casella di testo 2"/>
                            <wps:cNvSpPr txBox="1"/>
                            <wps:spPr>
                              <a:xfrm>
                                <a:off x="425447" y="0"/>
                                <a:ext cx="6775454" cy="193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CF44B" w14:textId="7FCE7079" w:rsidR="00B153AD" w:rsidRPr="00170C9C" w:rsidRDefault="0021299D" w:rsidP="00170C9C">
                                  <w:pPr>
                                    <w:pStyle w:val="Titolo1"/>
                                    <w:rPr>
                                      <w:rStyle w:val="TITOLOPAPER"/>
                                      <w:color w:val="202C4E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TITOLOPAPER"/>
                                      <w:color w:val="202C4E"/>
                                      <w:szCs w:val="32"/>
                                    </w:rPr>
                                    <w:t>E</w:t>
                                  </w:r>
                                  <w:r w:rsidR="00910B74">
                                    <w:rPr>
                                      <w:rStyle w:val="TITOLOPAPER"/>
                                      <w:color w:val="202C4E"/>
                                      <w:szCs w:val="32"/>
                                    </w:rPr>
                                    <w:t>mergenza</w:t>
                                  </w:r>
                                  <w:r>
                                    <w:rPr>
                                      <w:rStyle w:val="TITOLOPAPER"/>
                                      <w:color w:val="202C4E"/>
                                      <w:szCs w:val="32"/>
                                    </w:rPr>
                                    <w:t xml:space="preserve"> COVID-19</w:t>
                                  </w:r>
                                </w:p>
                                <w:p w14:paraId="337A1C3E" w14:textId="619E915B" w:rsidR="00DC4D09" w:rsidRPr="000070A5" w:rsidRDefault="00DB1A12" w:rsidP="00DC4D09">
                                  <w:pPr>
                                    <w:pStyle w:val="Titolo1"/>
                                  </w:pPr>
                                  <w:r>
                                    <w:rPr>
                                      <w:rStyle w:val="TITOLOPAPER"/>
                                      <w:color w:val="202C4E"/>
                                      <w:szCs w:val="32"/>
                                    </w:rPr>
                                    <w:t>Proroga dello stato di emergenza e nuovi provvedimenti</w:t>
                                  </w:r>
                                </w:p>
                                <w:p w14:paraId="0994E978" w14:textId="6E9A3BD4" w:rsidR="00B153AD" w:rsidRPr="00170C9C" w:rsidRDefault="00B153AD" w:rsidP="00170C9C">
                                  <w:pPr>
                                    <w:pStyle w:val="Titolo1"/>
                                    <w:rPr>
                                      <w:rStyle w:val="TITOLOPAPER"/>
                                      <w:color w:val="202C4E"/>
                                      <w:szCs w:val="32"/>
                                    </w:rPr>
                                  </w:pPr>
                                </w:p>
                                <w:p w14:paraId="30CD5CC3" w14:textId="77777777" w:rsidR="00B153AD" w:rsidRDefault="00B153AD" w:rsidP="00B153AD"/>
                                <w:p w14:paraId="348BC6D1" w14:textId="77777777" w:rsidR="00B153AD" w:rsidRDefault="00B153AD" w:rsidP="00B153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Casella di testo 12"/>
                            <wps:cNvSpPr txBox="1"/>
                            <wps:spPr>
                              <a:xfrm>
                                <a:off x="0" y="6350000"/>
                                <a:ext cx="7684834" cy="505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8AF3B9" w14:textId="555CAABD" w:rsidR="00B153AD" w:rsidRPr="00597BA2" w:rsidRDefault="00DB1A12" w:rsidP="00B153A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1F3864" w:themeColor="accent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1F3864" w:themeColor="accent1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E57145">
                                    <w:rPr>
                                      <w:rFonts w:asciiTheme="minorBidi" w:hAnsiTheme="minorBidi"/>
                                      <w:color w:val="1F3864" w:themeColor="accent1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1F3864" w:themeColor="accent1" w:themeShade="80"/>
                                      <w:sz w:val="36"/>
                                      <w:szCs w:val="36"/>
                                    </w:rPr>
                                    <w:t xml:space="preserve"> gennaio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C96D17C" id="Gruppo 3" o:spid="_x0000_s1026" style="position:absolute;left:0;text-align:left;margin-left:-56.7pt;margin-top:24.9pt;width:605.1pt;height:539.8pt;z-index:251675136" coordsize="76848,6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7" type="#_x0000_t202" style="position:absolute;left:4254;width:67755;height:1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<v:textbox>
                        <w:txbxContent>
                          <w:p w14:paraId="7ADCF44B" w14:textId="7FCE7079" w:rsidR="00B153AD" w:rsidRPr="00170C9C" w:rsidRDefault="0021299D" w:rsidP="00170C9C">
                            <w:pPr>
                              <w:pStyle w:val="Titolo1"/>
                              <w:rPr>
                                <w:rStyle w:val="TITOLOPAPER"/>
                                <w:color w:val="202C4E"/>
                                <w:szCs w:val="32"/>
                              </w:rPr>
                            </w:pPr>
                            <w:r>
                              <w:rPr>
                                <w:rStyle w:val="TITOLOPAPER"/>
                                <w:color w:val="202C4E"/>
                                <w:szCs w:val="32"/>
                              </w:rPr>
                              <w:t>E</w:t>
                            </w:r>
                            <w:r w:rsidR="00910B74">
                              <w:rPr>
                                <w:rStyle w:val="TITOLOPAPER"/>
                                <w:color w:val="202C4E"/>
                                <w:szCs w:val="32"/>
                              </w:rPr>
                              <w:t>mergenza</w:t>
                            </w:r>
                            <w:r>
                              <w:rPr>
                                <w:rStyle w:val="TITOLOPAPER"/>
                                <w:color w:val="202C4E"/>
                                <w:szCs w:val="32"/>
                              </w:rPr>
                              <w:t xml:space="preserve"> COVID-19</w:t>
                            </w:r>
                          </w:p>
                          <w:p w14:paraId="337A1C3E" w14:textId="619E915B" w:rsidR="00DC4D09" w:rsidRPr="000070A5" w:rsidRDefault="00DB1A12" w:rsidP="00DC4D09">
                            <w:pPr>
                              <w:pStyle w:val="Titolo1"/>
                            </w:pPr>
                            <w:r>
                              <w:rPr>
                                <w:rStyle w:val="TITOLOPAPER"/>
                                <w:color w:val="202C4E"/>
                                <w:szCs w:val="32"/>
                              </w:rPr>
                              <w:t>Proroga dello stato di emergenza e nuovi provvedimenti</w:t>
                            </w:r>
                          </w:p>
                          <w:p w14:paraId="0994E978" w14:textId="6E9A3BD4" w:rsidR="00B153AD" w:rsidRPr="00170C9C" w:rsidRDefault="00B153AD" w:rsidP="00170C9C">
                            <w:pPr>
                              <w:pStyle w:val="Titolo1"/>
                              <w:rPr>
                                <w:rStyle w:val="TITOLOPAPER"/>
                                <w:color w:val="202C4E"/>
                                <w:szCs w:val="32"/>
                              </w:rPr>
                            </w:pPr>
                          </w:p>
                          <w:p w14:paraId="30CD5CC3" w14:textId="77777777" w:rsidR="00B153AD" w:rsidRDefault="00B153AD" w:rsidP="00B153AD"/>
                          <w:p w14:paraId="348BC6D1" w14:textId="77777777" w:rsidR="00B153AD" w:rsidRDefault="00B153AD" w:rsidP="00B153AD"/>
                        </w:txbxContent>
                      </v:textbox>
                    </v:shape>
                    <v:shape id="Casella di testo 12" o:spid="_x0000_s1028" type="#_x0000_t202" style="position:absolute;top:63500;width:76848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14:paraId="798AF3B9" w14:textId="555CAABD" w:rsidR="00B153AD" w:rsidRPr="00597BA2" w:rsidRDefault="00DB1A12" w:rsidP="00B153AD">
                            <w:pPr>
                              <w:jc w:val="center"/>
                              <w:rPr>
                                <w:rFonts w:asciiTheme="minorBidi" w:hAnsiTheme="minorBid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E57145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Theme="minorBidi" w:hAnsiTheme="minorBidi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gennaio 2021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sdtContent>
    </w:sdt>
    <w:p w14:paraId="428AEE97" w14:textId="22D23A08" w:rsidR="00D624D6" w:rsidRDefault="00D624D6" w:rsidP="00D624D6">
      <w:pPr>
        <w:rPr>
          <w:rFonts w:cs="Arial"/>
        </w:rPr>
      </w:pPr>
    </w:p>
    <w:p w14:paraId="66EFEA8C" w14:textId="47F517B7" w:rsidR="00D624D6" w:rsidRDefault="00D624D6" w:rsidP="00D624D6">
      <w:pPr>
        <w:rPr>
          <w:rFonts w:cs="Arial"/>
        </w:rPr>
      </w:pPr>
    </w:p>
    <w:p w14:paraId="1D05F8F1" w14:textId="7857AF79" w:rsidR="00D624D6" w:rsidRDefault="00D624D6" w:rsidP="00D624D6">
      <w:pPr>
        <w:rPr>
          <w:rFonts w:cs="Arial"/>
        </w:rPr>
      </w:pPr>
    </w:p>
    <w:p w14:paraId="092C079A" w14:textId="1558F49B" w:rsidR="00D624D6" w:rsidRDefault="00D624D6" w:rsidP="00D624D6">
      <w:pPr>
        <w:rPr>
          <w:rFonts w:cs="Arial"/>
        </w:rPr>
      </w:pPr>
    </w:p>
    <w:p w14:paraId="792C4E72" w14:textId="4FFB6D51" w:rsidR="00D624D6" w:rsidRDefault="00D624D6" w:rsidP="00D624D6">
      <w:pPr>
        <w:rPr>
          <w:rFonts w:cs="Arial"/>
        </w:rPr>
      </w:pPr>
    </w:p>
    <w:p w14:paraId="33CA71C3" w14:textId="5011CCCE" w:rsidR="00D624D6" w:rsidRDefault="00D624D6" w:rsidP="00D624D6">
      <w:pPr>
        <w:rPr>
          <w:rFonts w:cs="Arial"/>
        </w:rPr>
      </w:pPr>
    </w:p>
    <w:p w14:paraId="787B138A" w14:textId="07E45BB0" w:rsidR="00D624D6" w:rsidRDefault="00D624D6" w:rsidP="00D624D6">
      <w:pPr>
        <w:rPr>
          <w:rFonts w:cs="Arial"/>
        </w:rPr>
      </w:pPr>
    </w:p>
    <w:p w14:paraId="24A97CD6" w14:textId="5C14836F" w:rsidR="00D624D6" w:rsidRDefault="00D624D6" w:rsidP="00D624D6">
      <w:pPr>
        <w:rPr>
          <w:rFonts w:cs="Arial"/>
        </w:rPr>
      </w:pPr>
    </w:p>
    <w:p w14:paraId="1526E035" w14:textId="2E6ABB78" w:rsidR="00D624D6" w:rsidRDefault="00D624D6" w:rsidP="00D624D6">
      <w:pPr>
        <w:rPr>
          <w:rFonts w:cs="Arial"/>
        </w:rPr>
      </w:pPr>
    </w:p>
    <w:p w14:paraId="0F740927" w14:textId="57CF7EA8" w:rsidR="00D624D6" w:rsidRDefault="00D624D6" w:rsidP="00D624D6">
      <w:pPr>
        <w:rPr>
          <w:rFonts w:cs="Arial"/>
        </w:rPr>
      </w:pPr>
    </w:p>
    <w:p w14:paraId="718FE3F9" w14:textId="4E0E0D7E" w:rsidR="00D624D6" w:rsidRDefault="00D624D6" w:rsidP="00D624D6">
      <w:pPr>
        <w:rPr>
          <w:rFonts w:cs="Arial"/>
        </w:rPr>
      </w:pPr>
    </w:p>
    <w:p w14:paraId="3829BA3F" w14:textId="444E0D60" w:rsidR="00D624D6" w:rsidRDefault="00D624D6" w:rsidP="00D624D6">
      <w:pPr>
        <w:rPr>
          <w:rFonts w:cs="Arial"/>
        </w:rPr>
      </w:pPr>
    </w:p>
    <w:p w14:paraId="33DAE737" w14:textId="7D1F349C" w:rsidR="00D624D6" w:rsidRDefault="00D624D6" w:rsidP="00D624D6">
      <w:pPr>
        <w:rPr>
          <w:rFonts w:cs="Arial"/>
        </w:rPr>
      </w:pPr>
    </w:p>
    <w:p w14:paraId="6FE50B22" w14:textId="5DFAC804" w:rsidR="00D624D6" w:rsidRDefault="00D624D6" w:rsidP="00D624D6">
      <w:pPr>
        <w:rPr>
          <w:rFonts w:cs="Arial"/>
        </w:rPr>
      </w:pPr>
    </w:p>
    <w:p w14:paraId="40E9159B" w14:textId="7C490516" w:rsidR="00D624D6" w:rsidRDefault="00DB1A12" w:rsidP="00DB1A12">
      <w:pPr>
        <w:tabs>
          <w:tab w:val="left" w:pos="4130"/>
        </w:tabs>
        <w:rPr>
          <w:rFonts w:cs="Arial"/>
        </w:rPr>
      </w:pPr>
      <w:r>
        <w:rPr>
          <w:rFonts w:cs="Arial"/>
        </w:rPr>
        <w:tab/>
      </w:r>
    </w:p>
    <w:p w14:paraId="48EEB7B2" w14:textId="77777777" w:rsidR="00D624D6" w:rsidRDefault="00D624D6" w:rsidP="00D624D6">
      <w:pPr>
        <w:rPr>
          <w:rFonts w:cs="Arial"/>
        </w:rPr>
      </w:pPr>
    </w:p>
    <w:p w14:paraId="090A0015" w14:textId="77777777" w:rsidR="00D624D6" w:rsidRDefault="00D624D6" w:rsidP="00D624D6">
      <w:pPr>
        <w:rPr>
          <w:rFonts w:cs="Arial"/>
        </w:rPr>
      </w:pPr>
    </w:p>
    <w:p w14:paraId="779B45E5" w14:textId="159EFC99" w:rsidR="0052663B" w:rsidRDefault="0052663B" w:rsidP="002F563F">
      <w:pPr>
        <w:pStyle w:val="Sommario1"/>
        <w:rPr>
          <w:rFonts w:cs="Times New Roman"/>
          <w:b w:val="0"/>
          <w:bCs w:val="0"/>
          <w:caps/>
          <w:noProof w:val="0"/>
          <w:color w:val="767171" w:themeColor="background2" w:themeShade="80"/>
          <w:sz w:val="22"/>
          <w:szCs w:val="24"/>
        </w:rPr>
      </w:pPr>
    </w:p>
    <w:p w14:paraId="0F4D4689" w14:textId="2297BE27" w:rsidR="008A5D15" w:rsidRDefault="008A5D15" w:rsidP="008A5D15"/>
    <w:p w14:paraId="3266A37A" w14:textId="269A59D6" w:rsidR="008A5D15" w:rsidRDefault="008A5D15" w:rsidP="008A5D15"/>
    <w:p w14:paraId="0A752A68" w14:textId="77777777" w:rsidR="008A5D15" w:rsidRPr="008A5D15" w:rsidRDefault="008A5D15" w:rsidP="008A5D15"/>
    <w:sdt>
      <w:sdtPr>
        <w:rPr>
          <w:rFonts w:cs="Arial"/>
          <w:b w:val="0"/>
          <w:bCs w:val="0"/>
          <w:caps/>
          <w:noProof w:val="0"/>
          <w:color w:val="767171" w:themeColor="background2" w:themeShade="80"/>
          <w:sz w:val="22"/>
          <w:szCs w:val="24"/>
        </w:rPr>
        <w:id w:val="1621647301"/>
        <w:docPartObj>
          <w:docPartGallery w:val="Table of Contents"/>
          <w:docPartUnique/>
        </w:docPartObj>
      </w:sdtPr>
      <w:sdtEndPr>
        <w:rPr>
          <w:caps w:val="0"/>
          <w:color w:val="3B3838" w:themeColor="background2" w:themeShade="40"/>
          <w:sz w:val="24"/>
        </w:rPr>
      </w:sdtEndPr>
      <w:sdtContent>
        <w:p w14:paraId="37BC0119" w14:textId="77777777" w:rsidR="008A5D15" w:rsidRPr="00AD42F8" w:rsidRDefault="008A5D15" w:rsidP="008A5D15">
          <w:pPr>
            <w:pStyle w:val="Sommario1"/>
            <w:rPr>
              <w:rFonts w:cs="Arial"/>
              <w:sz w:val="22"/>
            </w:rPr>
          </w:pPr>
          <w:r w:rsidRPr="00AD42F8">
            <w:rPr>
              <w:rFonts w:cs="Arial"/>
            </w:rPr>
            <w:t>Sommario</w:t>
          </w:r>
        </w:p>
        <w:p w14:paraId="6372F29C" w14:textId="36115801" w:rsidR="0010780A" w:rsidRDefault="008A5D15">
          <w:pPr>
            <w:pStyle w:val="Somma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  <w:r w:rsidRPr="00AD42F8">
            <w:rPr>
              <w:rFonts w:cs="Arial"/>
              <w:b w:val="0"/>
              <w:bCs w:val="0"/>
              <w:sz w:val="22"/>
            </w:rPr>
            <w:fldChar w:fldCharType="begin"/>
          </w:r>
          <w:r w:rsidRPr="00AD42F8">
            <w:rPr>
              <w:rFonts w:cs="Arial"/>
              <w:b w:val="0"/>
              <w:bCs w:val="0"/>
              <w:sz w:val="22"/>
            </w:rPr>
            <w:instrText xml:space="preserve"> TOC \h \z \u \t "Titolo 2;1;Titolo 3;2" </w:instrText>
          </w:r>
          <w:r w:rsidRPr="00AD42F8">
            <w:rPr>
              <w:rFonts w:cs="Arial"/>
              <w:b w:val="0"/>
              <w:bCs w:val="0"/>
              <w:sz w:val="22"/>
            </w:rPr>
            <w:fldChar w:fldCharType="separate"/>
          </w:r>
          <w:hyperlink w:anchor="_Toc61637328" w:history="1">
            <w:r w:rsidR="0010780A" w:rsidRPr="00967EBE">
              <w:rPr>
                <w:rStyle w:val="Collegamentoipertestuale"/>
                <w:rFonts w:cs="Arial"/>
              </w:rPr>
              <w:t>1.</w:t>
            </w:r>
            <w:r w:rsidR="0010780A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</w:rPr>
              <w:tab/>
            </w:r>
            <w:r w:rsidR="0010780A" w:rsidRPr="00967EBE">
              <w:rPr>
                <w:rStyle w:val="Collegamentoipertestuale"/>
                <w:rFonts w:cs="Arial"/>
              </w:rPr>
              <w:t>Premessa</w:t>
            </w:r>
            <w:r w:rsidR="0010780A">
              <w:rPr>
                <w:webHidden/>
              </w:rPr>
              <w:tab/>
            </w:r>
            <w:r w:rsidR="0010780A">
              <w:rPr>
                <w:webHidden/>
              </w:rPr>
              <w:fldChar w:fldCharType="begin"/>
            </w:r>
            <w:r w:rsidR="0010780A">
              <w:rPr>
                <w:webHidden/>
              </w:rPr>
              <w:instrText xml:space="preserve"> PAGEREF _Toc61637328 \h </w:instrText>
            </w:r>
            <w:r w:rsidR="0010780A">
              <w:rPr>
                <w:webHidden/>
              </w:rPr>
            </w:r>
            <w:r w:rsidR="0010780A">
              <w:rPr>
                <w:webHidden/>
              </w:rPr>
              <w:fldChar w:fldCharType="separate"/>
            </w:r>
            <w:r w:rsidR="0010780A">
              <w:rPr>
                <w:webHidden/>
              </w:rPr>
              <w:t>2</w:t>
            </w:r>
            <w:r w:rsidR="0010780A">
              <w:rPr>
                <w:webHidden/>
              </w:rPr>
              <w:fldChar w:fldCharType="end"/>
            </w:r>
          </w:hyperlink>
        </w:p>
        <w:p w14:paraId="4BD23359" w14:textId="37F5FC53" w:rsidR="0010780A" w:rsidRDefault="00343DC6">
          <w:pPr>
            <w:pStyle w:val="Somma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  <w:hyperlink w:anchor="_Toc61637329" w:history="1">
            <w:r w:rsidR="0010780A" w:rsidRPr="00967EBE">
              <w:rPr>
                <w:rStyle w:val="Collegamentoipertestuale"/>
                <w:rFonts w:cs="Arial"/>
                <w:lang w:val="en-US"/>
              </w:rPr>
              <w:t>2.</w:t>
            </w:r>
            <w:r w:rsidR="0010780A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</w:rPr>
              <w:tab/>
            </w:r>
            <w:r w:rsidR="0010780A" w:rsidRPr="00967EBE">
              <w:rPr>
                <w:rStyle w:val="Collegamentoipertestuale"/>
                <w:rFonts w:cs="Arial"/>
                <w:lang w:val="en-US"/>
              </w:rPr>
              <w:t>Il DL n. 2/2021</w:t>
            </w:r>
            <w:r w:rsidR="0010780A">
              <w:rPr>
                <w:webHidden/>
              </w:rPr>
              <w:tab/>
            </w:r>
            <w:r w:rsidR="0010780A">
              <w:rPr>
                <w:webHidden/>
              </w:rPr>
              <w:fldChar w:fldCharType="begin"/>
            </w:r>
            <w:r w:rsidR="0010780A">
              <w:rPr>
                <w:webHidden/>
              </w:rPr>
              <w:instrText xml:space="preserve"> PAGEREF _Toc61637329 \h </w:instrText>
            </w:r>
            <w:r w:rsidR="0010780A">
              <w:rPr>
                <w:webHidden/>
              </w:rPr>
            </w:r>
            <w:r w:rsidR="0010780A">
              <w:rPr>
                <w:webHidden/>
              </w:rPr>
              <w:fldChar w:fldCharType="separate"/>
            </w:r>
            <w:r w:rsidR="0010780A">
              <w:rPr>
                <w:webHidden/>
              </w:rPr>
              <w:t>2</w:t>
            </w:r>
            <w:r w:rsidR="0010780A">
              <w:rPr>
                <w:webHidden/>
              </w:rPr>
              <w:fldChar w:fldCharType="end"/>
            </w:r>
          </w:hyperlink>
        </w:p>
        <w:p w14:paraId="5A08ADA7" w14:textId="78B007F3" w:rsidR="0010780A" w:rsidRDefault="00343DC6">
          <w:pPr>
            <w:pStyle w:val="Somma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  <w:hyperlink w:anchor="_Toc61637330" w:history="1">
            <w:r w:rsidR="0010780A" w:rsidRPr="00967EBE">
              <w:rPr>
                <w:rStyle w:val="Collegamentoipertestuale"/>
                <w:rFonts w:cs="Arial"/>
                <w:lang w:bidi="it-IT"/>
              </w:rPr>
              <w:t>3.</w:t>
            </w:r>
            <w:r w:rsidR="0010780A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</w:rPr>
              <w:tab/>
            </w:r>
            <w:r w:rsidR="0010780A" w:rsidRPr="00967EBE">
              <w:rPr>
                <w:rStyle w:val="Collegamentoipertestuale"/>
                <w:rFonts w:cs="Arial"/>
              </w:rPr>
              <w:t>Il DPCM 14 gennaio 2021</w:t>
            </w:r>
            <w:r w:rsidR="0010780A">
              <w:rPr>
                <w:webHidden/>
              </w:rPr>
              <w:tab/>
            </w:r>
            <w:r w:rsidR="0010780A">
              <w:rPr>
                <w:webHidden/>
              </w:rPr>
              <w:fldChar w:fldCharType="begin"/>
            </w:r>
            <w:r w:rsidR="0010780A">
              <w:rPr>
                <w:webHidden/>
              </w:rPr>
              <w:instrText xml:space="preserve"> PAGEREF _Toc61637330 \h </w:instrText>
            </w:r>
            <w:r w:rsidR="0010780A">
              <w:rPr>
                <w:webHidden/>
              </w:rPr>
            </w:r>
            <w:r w:rsidR="0010780A">
              <w:rPr>
                <w:webHidden/>
              </w:rPr>
              <w:fldChar w:fldCharType="separate"/>
            </w:r>
            <w:r w:rsidR="0010780A">
              <w:rPr>
                <w:webHidden/>
              </w:rPr>
              <w:t>3</w:t>
            </w:r>
            <w:r w:rsidR="0010780A">
              <w:rPr>
                <w:webHidden/>
              </w:rPr>
              <w:fldChar w:fldCharType="end"/>
            </w:r>
          </w:hyperlink>
        </w:p>
        <w:p w14:paraId="2BE72115" w14:textId="19FAD515" w:rsidR="008A5D15" w:rsidRPr="00AD42F8" w:rsidRDefault="008A5D15" w:rsidP="008A5D15">
          <w:pPr>
            <w:rPr>
              <w:rFonts w:cs="Arial"/>
            </w:rPr>
          </w:pPr>
          <w:r w:rsidRPr="00AD42F8">
            <w:rPr>
              <w:rFonts w:cs="Arial"/>
              <w:b/>
              <w:bCs/>
              <w:sz w:val="22"/>
            </w:rPr>
            <w:fldChar w:fldCharType="end"/>
          </w:r>
        </w:p>
      </w:sdtContent>
    </w:sdt>
    <w:p w14:paraId="5CECEB75" w14:textId="77777777" w:rsidR="008A5D15" w:rsidRPr="00AD42F8" w:rsidRDefault="008A5D15" w:rsidP="008A5D15">
      <w:pPr>
        <w:pStyle w:val="Sommario1"/>
        <w:rPr>
          <w:rFonts w:cs="Arial"/>
        </w:rPr>
      </w:pPr>
    </w:p>
    <w:p w14:paraId="0811D6A0" w14:textId="77777777" w:rsidR="008A5D15" w:rsidRPr="00AD42F8" w:rsidRDefault="008A5D15" w:rsidP="008A5D15">
      <w:pPr>
        <w:rPr>
          <w:rFonts w:cs="Arial"/>
        </w:rPr>
      </w:pPr>
    </w:p>
    <w:p w14:paraId="2F6379EA" w14:textId="77777777" w:rsidR="008A5D15" w:rsidRPr="00AD42F8" w:rsidRDefault="008A5D15" w:rsidP="008A5D15">
      <w:pPr>
        <w:rPr>
          <w:rFonts w:cs="Arial"/>
        </w:rPr>
      </w:pPr>
    </w:p>
    <w:p w14:paraId="1648CBEB" w14:textId="77777777" w:rsidR="008A5D15" w:rsidRPr="00AD42F8" w:rsidRDefault="008A5D15" w:rsidP="008A5D15">
      <w:pPr>
        <w:rPr>
          <w:rFonts w:cs="Arial"/>
        </w:rPr>
      </w:pPr>
    </w:p>
    <w:p w14:paraId="01C3BBE9" w14:textId="77777777" w:rsidR="008A5D15" w:rsidRPr="00AD42F8" w:rsidRDefault="008A5D15" w:rsidP="008A5D15">
      <w:pPr>
        <w:rPr>
          <w:rFonts w:cs="Arial"/>
        </w:rPr>
      </w:pPr>
    </w:p>
    <w:p w14:paraId="4D0C7C56" w14:textId="77777777" w:rsidR="008A5D15" w:rsidRPr="00AD42F8" w:rsidRDefault="008A5D15" w:rsidP="008A5D15">
      <w:pPr>
        <w:tabs>
          <w:tab w:val="left" w:pos="6495"/>
        </w:tabs>
        <w:rPr>
          <w:rFonts w:cs="Arial"/>
        </w:rPr>
      </w:pPr>
      <w:r w:rsidRPr="00AD42F8">
        <w:rPr>
          <w:rFonts w:cs="Arial"/>
        </w:rPr>
        <w:tab/>
      </w:r>
    </w:p>
    <w:p w14:paraId="730ACCE7" w14:textId="77777777" w:rsidR="008A5D15" w:rsidRPr="00AD42F8" w:rsidRDefault="008A5D15" w:rsidP="008A5D15">
      <w:pPr>
        <w:rPr>
          <w:rFonts w:cs="Arial"/>
        </w:rPr>
      </w:pPr>
    </w:p>
    <w:p w14:paraId="0063ACB6" w14:textId="77777777" w:rsidR="008A5D15" w:rsidRPr="00AD42F8" w:rsidRDefault="008A5D15" w:rsidP="008A5D15">
      <w:pPr>
        <w:rPr>
          <w:rFonts w:cs="Arial"/>
        </w:rPr>
      </w:pPr>
    </w:p>
    <w:p w14:paraId="0AE58016" w14:textId="77777777" w:rsidR="008A5D15" w:rsidRPr="00AD42F8" w:rsidRDefault="008A5D15" w:rsidP="008A5D15">
      <w:pPr>
        <w:rPr>
          <w:rFonts w:cs="Arial"/>
        </w:rPr>
      </w:pPr>
    </w:p>
    <w:p w14:paraId="216F87CA" w14:textId="77777777" w:rsidR="008A5D15" w:rsidRPr="00AD42F8" w:rsidRDefault="008A5D15" w:rsidP="008A5D15">
      <w:pPr>
        <w:rPr>
          <w:rFonts w:cs="Arial"/>
        </w:rPr>
      </w:pPr>
    </w:p>
    <w:p w14:paraId="4EB91049" w14:textId="320F34F4" w:rsidR="008A5D15" w:rsidRDefault="008A5D15" w:rsidP="008A5D15">
      <w:pPr>
        <w:rPr>
          <w:rFonts w:cs="Arial"/>
        </w:rPr>
      </w:pPr>
    </w:p>
    <w:p w14:paraId="0C6F4DCF" w14:textId="77777777" w:rsidR="007A45C7" w:rsidRPr="00AD42F8" w:rsidRDefault="007A45C7" w:rsidP="008A5D15">
      <w:pPr>
        <w:rPr>
          <w:rFonts w:cs="Arial"/>
        </w:rPr>
      </w:pPr>
    </w:p>
    <w:p w14:paraId="2CB2AF27" w14:textId="77777777" w:rsidR="008A5D15" w:rsidRPr="00AD42F8" w:rsidRDefault="008A5D15" w:rsidP="008A5D15">
      <w:pPr>
        <w:rPr>
          <w:rFonts w:cs="Arial"/>
        </w:rPr>
      </w:pPr>
    </w:p>
    <w:p w14:paraId="5DF6393E" w14:textId="77777777" w:rsidR="008A5D15" w:rsidRPr="00AD42F8" w:rsidRDefault="008A5D15" w:rsidP="008A5D15">
      <w:pPr>
        <w:rPr>
          <w:rFonts w:cs="Arial"/>
        </w:rPr>
      </w:pPr>
    </w:p>
    <w:p w14:paraId="49FEE3B4" w14:textId="3FC519F6" w:rsidR="008A5D15" w:rsidRDefault="008A5D15" w:rsidP="008A5D15">
      <w:pPr>
        <w:rPr>
          <w:rFonts w:cs="Arial"/>
        </w:rPr>
      </w:pPr>
    </w:p>
    <w:p w14:paraId="0781C9BD" w14:textId="19250332" w:rsidR="00E21ECB" w:rsidRDefault="00E21ECB" w:rsidP="008A5D15">
      <w:pPr>
        <w:rPr>
          <w:rFonts w:cs="Arial"/>
        </w:rPr>
      </w:pPr>
    </w:p>
    <w:p w14:paraId="3BF85D19" w14:textId="0E544E29" w:rsidR="00E21ECB" w:rsidRDefault="00E21ECB" w:rsidP="008A5D15">
      <w:pPr>
        <w:rPr>
          <w:rFonts w:cs="Arial"/>
        </w:rPr>
      </w:pPr>
    </w:p>
    <w:p w14:paraId="53474453" w14:textId="77777777" w:rsidR="00E21ECB" w:rsidRDefault="00E21ECB" w:rsidP="008A5D15">
      <w:pPr>
        <w:rPr>
          <w:rFonts w:cs="Arial"/>
        </w:rPr>
      </w:pPr>
    </w:p>
    <w:p w14:paraId="04BEF4CF" w14:textId="77777777" w:rsidR="008A5D15" w:rsidRPr="00AD42F8" w:rsidRDefault="008A5D15" w:rsidP="00DA2692">
      <w:pPr>
        <w:pStyle w:val="Titolo2"/>
        <w:spacing w:before="120" w:after="120"/>
        <w:jc w:val="both"/>
        <w:rPr>
          <w:rFonts w:cs="Arial"/>
        </w:rPr>
      </w:pPr>
      <w:bookmarkStart w:id="1" w:name="_Toc55389727"/>
      <w:bookmarkStart w:id="2" w:name="_Toc61637328"/>
      <w:r w:rsidRPr="00AD42F8">
        <w:rPr>
          <w:rFonts w:cs="Arial"/>
        </w:rPr>
        <w:lastRenderedPageBreak/>
        <w:t>Premessa</w:t>
      </w:r>
      <w:bookmarkEnd w:id="1"/>
      <w:bookmarkEnd w:id="2"/>
    </w:p>
    <w:p w14:paraId="0FA88B7D" w14:textId="544AEDD0" w:rsidR="00D63900" w:rsidRPr="00D63900" w:rsidRDefault="00D63900" w:rsidP="00D63900">
      <w:pPr>
        <w:spacing w:before="120" w:after="12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Il 1</w:t>
      </w:r>
      <w:r w:rsidRPr="00D63900">
        <w:rPr>
          <w:rFonts w:cs="Arial"/>
          <w:shd w:val="clear" w:color="auto" w:fill="FFFFFF"/>
        </w:rPr>
        <w:t xml:space="preserve">3 gennaio scorso il Consiglio dei ministri ha deliberato la </w:t>
      </w:r>
      <w:r w:rsidRPr="00D63900">
        <w:rPr>
          <w:rFonts w:eastAsiaTheme="majorEastAsia" w:cs="Arial"/>
          <w:b/>
          <w:color w:val="202C4E"/>
        </w:rPr>
        <w:t>proroga fino al 30 aprile 2021 dello stato d’emergenza connesso al COVID-19</w:t>
      </w:r>
      <w:r w:rsidRPr="00D63900">
        <w:rPr>
          <w:rFonts w:cs="Arial"/>
          <w:shd w:val="clear" w:color="auto" w:fill="FFFFFF"/>
        </w:rPr>
        <w:t xml:space="preserve">. </w:t>
      </w:r>
    </w:p>
    <w:p w14:paraId="2DB28D16" w14:textId="759A5A37" w:rsidR="00D63900" w:rsidRDefault="00310B9C" w:rsidP="00D63900">
      <w:pPr>
        <w:spacing w:before="120" w:after="12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Successivamente</w:t>
      </w:r>
      <w:r w:rsidR="00D63900" w:rsidRPr="00D63900">
        <w:rPr>
          <w:rFonts w:cs="Arial"/>
          <w:shd w:val="clear" w:color="auto" w:fill="FFFFFF"/>
        </w:rPr>
        <w:t xml:space="preserve">, </w:t>
      </w:r>
      <w:r w:rsidR="00D63900">
        <w:rPr>
          <w:rFonts w:cs="Arial"/>
          <w:shd w:val="clear" w:color="auto" w:fill="FFFFFF"/>
        </w:rPr>
        <w:t xml:space="preserve">sono stati adottati </w:t>
      </w:r>
      <w:r w:rsidR="0021299D" w:rsidRPr="0021299D">
        <w:rPr>
          <w:rFonts w:cs="Arial"/>
          <w:shd w:val="clear" w:color="auto" w:fill="FFFFFF"/>
        </w:rPr>
        <w:t>ulteriori provvedimenti per fronteggiare i rischi sanitari connessi alla diffusione del COVID-19. Il riferimento è, in particolare</w:t>
      </w:r>
      <w:r>
        <w:rPr>
          <w:rFonts w:cs="Arial"/>
          <w:shd w:val="clear" w:color="auto" w:fill="FFFFFF"/>
        </w:rPr>
        <w:t>,</w:t>
      </w:r>
      <w:r w:rsidR="0021299D" w:rsidRPr="0021299D">
        <w:rPr>
          <w:rFonts w:cs="Arial"/>
          <w:shd w:val="clear" w:color="auto" w:fill="FFFFFF"/>
        </w:rPr>
        <w:t xml:space="preserve"> a</w:t>
      </w:r>
      <w:r w:rsidR="00D63900">
        <w:rPr>
          <w:rFonts w:cs="Arial"/>
          <w:shd w:val="clear" w:color="auto" w:fill="FFFFFF"/>
        </w:rPr>
        <w:t>:</w:t>
      </w:r>
    </w:p>
    <w:p w14:paraId="3F72F277" w14:textId="073928A0" w:rsidR="00D63900" w:rsidRPr="00D63900" w:rsidRDefault="00D63900" w:rsidP="00D63900">
      <w:pPr>
        <w:pStyle w:val="Paragrafoelenco"/>
        <w:numPr>
          <w:ilvl w:val="0"/>
          <w:numId w:val="29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D63900">
        <w:rPr>
          <w:rFonts w:cs="Arial"/>
          <w:shd w:val="clear" w:color="auto" w:fill="FFFFFF"/>
        </w:rPr>
        <w:t>i</w:t>
      </w:r>
      <w:r w:rsidR="0021299D" w:rsidRPr="00D63900">
        <w:rPr>
          <w:rFonts w:cs="Arial"/>
          <w:shd w:val="clear" w:color="auto" w:fill="FFFFFF"/>
        </w:rPr>
        <w:t xml:space="preserve">l </w:t>
      </w:r>
      <w:r w:rsidR="0021299D" w:rsidRPr="00D63900">
        <w:rPr>
          <w:rFonts w:eastAsiaTheme="majorEastAsia" w:cs="Arial"/>
          <w:b/>
          <w:color w:val="202C4E"/>
        </w:rPr>
        <w:t xml:space="preserve">DL n. </w:t>
      </w:r>
      <w:r w:rsidRPr="00D63900">
        <w:rPr>
          <w:rFonts w:eastAsiaTheme="majorEastAsia" w:cs="Arial"/>
          <w:b/>
          <w:color w:val="202C4E"/>
        </w:rPr>
        <w:t>2/2021</w:t>
      </w:r>
      <w:r w:rsidRPr="00D63900">
        <w:rPr>
          <w:rFonts w:cs="Arial"/>
          <w:shd w:val="clear" w:color="auto" w:fill="FFFFFF"/>
        </w:rPr>
        <w:t xml:space="preserve">, </w:t>
      </w:r>
      <w:r w:rsidRPr="00500D6D">
        <w:rPr>
          <w:rFonts w:eastAsiaTheme="majorEastAsia" w:cs="Arial"/>
          <w:b/>
          <w:color w:val="202C4E"/>
        </w:rPr>
        <w:t>in vigore dal 14 gennaio</w:t>
      </w:r>
      <w:r w:rsidRPr="00D63900">
        <w:rPr>
          <w:rFonts w:cs="Arial"/>
          <w:shd w:val="clear" w:color="auto" w:fill="FFFFFF"/>
        </w:rPr>
        <w:t xml:space="preserve">, recante </w:t>
      </w:r>
      <w:r w:rsidRPr="00D63900">
        <w:rPr>
          <w:rFonts w:cs="Arial"/>
          <w:i/>
          <w:iCs/>
          <w:shd w:val="clear" w:color="auto" w:fill="FFFFFF"/>
        </w:rPr>
        <w:t>Ulteriori disposizioni urgenti in materia di contenimento e prevenzione dell’emergenza epidemiologica da COVID-19 e di svolgimento delle elezioni per l’anno 2021</w:t>
      </w:r>
      <w:r w:rsidRPr="00D63900">
        <w:rPr>
          <w:rFonts w:cs="Arial"/>
          <w:shd w:val="clear" w:color="auto" w:fill="FFFFFF"/>
        </w:rPr>
        <w:t>;</w:t>
      </w:r>
    </w:p>
    <w:p w14:paraId="11DFAE2A" w14:textId="2352761C" w:rsidR="00F524BF" w:rsidRPr="00F524BF" w:rsidRDefault="00D63900" w:rsidP="00DA2692">
      <w:pPr>
        <w:pStyle w:val="Paragrafoelenco"/>
        <w:numPr>
          <w:ilvl w:val="0"/>
          <w:numId w:val="29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D63900">
        <w:rPr>
          <w:rFonts w:cs="Arial"/>
          <w:shd w:val="clear" w:color="auto" w:fill="FFFFFF"/>
        </w:rPr>
        <w:t>il</w:t>
      </w:r>
      <w:r w:rsidRPr="00D63900">
        <w:rPr>
          <w:rFonts w:eastAsiaTheme="majorEastAsia" w:cs="Arial"/>
          <w:b/>
          <w:color w:val="202C4E"/>
        </w:rPr>
        <w:t xml:space="preserve"> DPCM 14 gennaio 2021</w:t>
      </w:r>
      <w:r w:rsidRPr="00D63900">
        <w:rPr>
          <w:rFonts w:cs="Arial"/>
          <w:shd w:val="clear" w:color="auto" w:fill="FFFFFF"/>
        </w:rPr>
        <w:t xml:space="preserve">, </w:t>
      </w:r>
      <w:r w:rsidR="00E57145">
        <w:rPr>
          <w:rFonts w:cs="Arial"/>
          <w:shd w:val="clear" w:color="auto" w:fill="FFFFFF"/>
        </w:rPr>
        <w:t xml:space="preserve">che </w:t>
      </w:r>
      <w:r w:rsidRPr="00D63900">
        <w:rPr>
          <w:rFonts w:cs="Arial"/>
          <w:shd w:val="clear" w:color="auto" w:fill="FFFFFF"/>
        </w:rPr>
        <w:t>reca le misure di contenimento applicabili</w:t>
      </w:r>
      <w:r w:rsidRPr="00D63900">
        <w:rPr>
          <w:rFonts w:eastAsiaTheme="majorEastAsia" w:cs="Arial"/>
          <w:b/>
          <w:color w:val="202C4E"/>
        </w:rPr>
        <w:t xml:space="preserve"> dal 16 gennaio al 5 marzo 2021</w:t>
      </w:r>
      <w:r w:rsidRPr="00D63900">
        <w:rPr>
          <w:rFonts w:cs="Arial"/>
          <w:shd w:val="clear" w:color="auto" w:fill="FFFFFF"/>
        </w:rPr>
        <w:t>.</w:t>
      </w:r>
    </w:p>
    <w:p w14:paraId="40AE1A9A" w14:textId="5F77CC26" w:rsidR="008A5D15" w:rsidRPr="00507961" w:rsidRDefault="0021299D" w:rsidP="00DA2692">
      <w:pPr>
        <w:spacing w:before="120" w:after="120" w:line="240" w:lineRule="auto"/>
        <w:rPr>
          <w:rFonts w:cs="Arial"/>
          <w:shd w:val="clear" w:color="auto" w:fill="FFFFFF"/>
        </w:rPr>
      </w:pPr>
      <w:r w:rsidRPr="0021299D">
        <w:rPr>
          <w:rFonts w:cs="Arial"/>
          <w:shd w:val="clear" w:color="auto" w:fill="FFFFFF"/>
        </w:rPr>
        <w:t>Di seguito, una sintesi de</w:t>
      </w:r>
      <w:r w:rsidR="00310B9C">
        <w:rPr>
          <w:rFonts w:cs="Arial"/>
          <w:shd w:val="clear" w:color="auto" w:fill="FFFFFF"/>
        </w:rPr>
        <w:t>i nuovi provvedimenti</w:t>
      </w:r>
      <w:r w:rsidRPr="0021299D">
        <w:rPr>
          <w:rFonts w:cs="Arial"/>
          <w:shd w:val="clear" w:color="auto" w:fill="FFFFFF"/>
        </w:rPr>
        <w:t>.</w:t>
      </w:r>
    </w:p>
    <w:p w14:paraId="1ADEEC6D" w14:textId="77777777" w:rsidR="008A5D15" w:rsidRPr="00AD42F8" w:rsidRDefault="008A5D15" w:rsidP="00DA2692">
      <w:pPr>
        <w:spacing w:before="120" w:after="120" w:line="240" w:lineRule="auto"/>
        <w:rPr>
          <w:rFonts w:cs="Arial"/>
        </w:rPr>
      </w:pPr>
    </w:p>
    <w:p w14:paraId="0AE245D5" w14:textId="1A4DE47E" w:rsidR="0021299D" w:rsidRPr="0021299D" w:rsidRDefault="0021299D" w:rsidP="00DA2692">
      <w:pPr>
        <w:pStyle w:val="Titolo2"/>
        <w:spacing w:before="120" w:after="120"/>
        <w:jc w:val="both"/>
        <w:rPr>
          <w:rFonts w:cs="Arial"/>
          <w:lang w:val="en-US"/>
        </w:rPr>
      </w:pPr>
      <w:bookmarkStart w:id="3" w:name="_Toc61637329"/>
      <w:r w:rsidRPr="0021299D">
        <w:rPr>
          <w:rFonts w:cs="Arial"/>
          <w:lang w:val="en-US"/>
        </w:rPr>
        <w:t>Il DL n. 2/202</w:t>
      </w:r>
      <w:r w:rsidR="00310B9C">
        <w:rPr>
          <w:rFonts w:cs="Arial"/>
          <w:lang w:val="en-US"/>
        </w:rPr>
        <w:t>1</w:t>
      </w:r>
      <w:bookmarkEnd w:id="3"/>
    </w:p>
    <w:p w14:paraId="2B418CDC" w14:textId="43E51512" w:rsidR="00310B9C" w:rsidRPr="00310B9C" w:rsidRDefault="00310B9C" w:rsidP="00310B9C">
      <w:pPr>
        <w:spacing w:before="120" w:after="120" w:line="240" w:lineRule="auto"/>
        <w:rPr>
          <w:rFonts w:cs="Arial"/>
          <w:shd w:val="clear" w:color="auto" w:fill="FFFFFF"/>
        </w:rPr>
      </w:pPr>
      <w:r w:rsidRPr="00310B9C">
        <w:rPr>
          <w:rFonts w:cs="Arial"/>
          <w:shd w:val="clear" w:color="auto" w:fill="FFFFFF"/>
        </w:rPr>
        <w:t>Conseguentemente</w:t>
      </w:r>
      <w:r>
        <w:rPr>
          <w:rFonts w:cs="Arial"/>
          <w:shd w:val="clear" w:color="auto" w:fill="FFFFFF"/>
        </w:rPr>
        <w:t xml:space="preserve"> alla proroga dello stato di emergenza</w:t>
      </w:r>
      <w:r w:rsidRPr="00310B9C">
        <w:rPr>
          <w:rFonts w:cs="Arial"/>
          <w:shd w:val="clear" w:color="auto" w:fill="FFFFFF"/>
        </w:rPr>
        <w:t xml:space="preserve">, il </w:t>
      </w:r>
      <w:r w:rsidRPr="00310B9C">
        <w:rPr>
          <w:rFonts w:eastAsiaTheme="majorEastAsia" w:cs="Arial"/>
          <w:b/>
          <w:color w:val="202C4E"/>
        </w:rPr>
        <w:t>DL n. 2/2021</w:t>
      </w:r>
      <w:r w:rsidRPr="00310B9C">
        <w:rPr>
          <w:rFonts w:cs="Arial"/>
          <w:shd w:val="clear" w:color="auto" w:fill="FFFFFF"/>
        </w:rPr>
        <w:t xml:space="preserve"> estende fino al prossimo 30 aprile la possibilità di adottare o reiterare misure di contenimento ai sensi del DL n. 19/2020 e del DL n. 33/2020.</w:t>
      </w:r>
    </w:p>
    <w:p w14:paraId="0FF72EBD" w14:textId="69F12BF2" w:rsidR="00310B9C" w:rsidRDefault="00310B9C" w:rsidP="00310B9C">
      <w:pPr>
        <w:spacing w:before="120" w:after="120" w:line="240" w:lineRule="auto"/>
        <w:rPr>
          <w:rFonts w:cs="Arial"/>
          <w:shd w:val="clear" w:color="auto" w:fill="FFFFFF"/>
        </w:rPr>
      </w:pPr>
      <w:r w:rsidRPr="00310B9C">
        <w:rPr>
          <w:rFonts w:cs="Arial"/>
          <w:shd w:val="clear" w:color="auto" w:fill="FFFFFF"/>
        </w:rPr>
        <w:t xml:space="preserve">Inoltre, il </w:t>
      </w:r>
      <w:r w:rsidR="00E57145">
        <w:rPr>
          <w:rFonts w:cs="Arial"/>
          <w:shd w:val="clear" w:color="auto" w:fill="FFFFFF"/>
        </w:rPr>
        <w:t>decreto-legge</w:t>
      </w:r>
      <w:r w:rsidRPr="00310B9C">
        <w:rPr>
          <w:rFonts w:cs="Arial"/>
          <w:shd w:val="clear" w:color="auto" w:fill="FFFFFF"/>
        </w:rPr>
        <w:t>:</w:t>
      </w:r>
    </w:p>
    <w:p w14:paraId="78EA5282" w14:textId="227CA287" w:rsidR="00310B9C" w:rsidRPr="00310B9C" w:rsidRDefault="00310B9C" w:rsidP="00310B9C">
      <w:pPr>
        <w:pStyle w:val="Paragrafoelenco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310B9C">
        <w:rPr>
          <w:rFonts w:cs="Arial"/>
          <w:shd w:val="clear" w:color="auto" w:fill="FFFFFF"/>
        </w:rPr>
        <w:t>conferma</w:t>
      </w:r>
      <w:r w:rsidR="00E57145" w:rsidRPr="00E57145">
        <w:rPr>
          <w:rFonts w:cs="Arial"/>
          <w:shd w:val="clear" w:color="auto" w:fill="FFFFFF"/>
        </w:rPr>
        <w:t xml:space="preserve"> </w:t>
      </w:r>
      <w:r w:rsidR="00E57145" w:rsidRPr="00310B9C">
        <w:rPr>
          <w:rFonts w:cs="Arial"/>
          <w:shd w:val="clear" w:color="auto" w:fill="FFFFFF"/>
        </w:rPr>
        <w:t xml:space="preserve">il </w:t>
      </w:r>
      <w:r w:rsidR="00E57145" w:rsidRPr="00DC62F2">
        <w:rPr>
          <w:rFonts w:eastAsiaTheme="majorEastAsia" w:cs="Arial"/>
          <w:b/>
          <w:color w:val="202C4E"/>
        </w:rPr>
        <w:t>divieto di mobilità interregionale</w:t>
      </w:r>
      <w:r w:rsidRPr="00310B9C">
        <w:rPr>
          <w:rFonts w:cs="Arial"/>
          <w:shd w:val="clear" w:color="auto" w:fill="FFFFFF"/>
        </w:rPr>
        <w:t xml:space="preserve"> </w:t>
      </w:r>
      <w:r w:rsidR="004659DA">
        <w:rPr>
          <w:rFonts w:cs="Arial"/>
          <w:shd w:val="clear" w:color="auto" w:fill="FFFFFF"/>
        </w:rPr>
        <w:t xml:space="preserve">dal 16 gennaio al </w:t>
      </w:r>
      <w:r w:rsidRPr="00310B9C">
        <w:rPr>
          <w:rFonts w:cs="Arial"/>
          <w:shd w:val="clear" w:color="auto" w:fill="FFFFFF"/>
        </w:rPr>
        <w:t>1</w:t>
      </w:r>
      <w:r w:rsidR="005D7D77">
        <w:rPr>
          <w:rFonts w:cs="Arial"/>
          <w:shd w:val="clear" w:color="auto" w:fill="FFFFFF"/>
        </w:rPr>
        <w:t>5</w:t>
      </w:r>
      <w:r w:rsidRPr="00310B9C">
        <w:rPr>
          <w:rFonts w:cs="Arial"/>
          <w:shd w:val="clear" w:color="auto" w:fill="FFFFFF"/>
        </w:rPr>
        <w:t xml:space="preserve"> febbraio 2021, </w:t>
      </w:r>
      <w:r w:rsidRPr="00DC62F2">
        <w:rPr>
          <w:rFonts w:eastAsiaTheme="majorEastAsia" w:cs="Arial"/>
          <w:b/>
          <w:color w:val="202C4E"/>
        </w:rPr>
        <w:t>salvi</w:t>
      </w:r>
      <w:r w:rsidRPr="00310B9C">
        <w:rPr>
          <w:rFonts w:cs="Arial"/>
          <w:shd w:val="clear" w:color="auto" w:fill="FFFFFF"/>
        </w:rPr>
        <w:t xml:space="preserve"> gli spostamenti per </w:t>
      </w:r>
      <w:r w:rsidRPr="00DC62F2">
        <w:rPr>
          <w:rFonts w:eastAsiaTheme="majorEastAsia" w:cs="Arial"/>
          <w:b/>
          <w:color w:val="202C4E"/>
        </w:rPr>
        <w:t>comprovate esigenze lavorative</w:t>
      </w:r>
      <w:r w:rsidRPr="00310B9C">
        <w:rPr>
          <w:rFonts w:cs="Arial"/>
          <w:shd w:val="clear" w:color="auto" w:fill="FFFFFF"/>
        </w:rPr>
        <w:t>, situazioni di necessità o motivi di salute, nonché il rientro alla propria residenza, domicilio o abitazione;</w:t>
      </w:r>
    </w:p>
    <w:p w14:paraId="5139CBCA" w14:textId="3A2E3F90" w:rsidR="00310B9C" w:rsidRPr="00310B9C" w:rsidRDefault="00310B9C" w:rsidP="00310B9C">
      <w:pPr>
        <w:pStyle w:val="Paragrafoelenco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310B9C">
        <w:rPr>
          <w:rFonts w:cs="Arial"/>
          <w:shd w:val="clear" w:color="auto" w:fill="FFFFFF"/>
        </w:rPr>
        <w:t xml:space="preserve">prevede la possibilità di istituire la c.d. </w:t>
      </w:r>
      <w:r w:rsidRPr="00DC62F2">
        <w:rPr>
          <w:rFonts w:eastAsiaTheme="majorEastAsia" w:cs="Arial"/>
          <w:b/>
          <w:color w:val="202C4E"/>
        </w:rPr>
        <w:t>area “bianca”</w:t>
      </w:r>
      <w:r w:rsidRPr="00310B9C">
        <w:rPr>
          <w:rFonts w:cs="Arial"/>
          <w:shd w:val="clear" w:color="auto" w:fill="FFFFFF"/>
        </w:rPr>
        <w:t xml:space="preserve">, nella quale si collocano le Regioni con uno scenario di “tipo 1”, un livello di rischio “basso” e una incidenza dei contagi, per 3 settimane consecutive, inferiore a 50 casi ogni 100.000 abitanti. Nelle aree bianche: </w:t>
      </w:r>
      <w:r w:rsidRPr="00DC62F2">
        <w:rPr>
          <w:rFonts w:cs="Arial"/>
          <w:i/>
          <w:iCs/>
          <w:color w:val="002060"/>
          <w:shd w:val="clear" w:color="auto" w:fill="FFFFFF"/>
        </w:rPr>
        <w:t>i)</w:t>
      </w:r>
      <w:r w:rsidRPr="00310B9C">
        <w:rPr>
          <w:rFonts w:cs="Arial"/>
          <w:shd w:val="clear" w:color="auto" w:fill="FFFFFF"/>
        </w:rPr>
        <w:t xml:space="preserve"> </w:t>
      </w:r>
      <w:r w:rsidRPr="00DC62F2">
        <w:rPr>
          <w:rFonts w:eastAsiaTheme="majorEastAsia" w:cs="Arial"/>
          <w:b/>
          <w:color w:val="202C4E"/>
        </w:rPr>
        <w:t>non si applicano le misure di contenimento</w:t>
      </w:r>
      <w:r w:rsidRPr="00310B9C">
        <w:rPr>
          <w:rFonts w:cs="Arial"/>
          <w:shd w:val="clear" w:color="auto" w:fill="FFFFFF"/>
        </w:rPr>
        <w:t xml:space="preserve"> previste per le Regioni “gialle”, “arancioni” e “rosse”; </w:t>
      </w:r>
      <w:r w:rsidRPr="00E57145">
        <w:rPr>
          <w:rFonts w:cs="Arial"/>
          <w:i/>
          <w:iCs/>
          <w:shd w:val="clear" w:color="auto" w:fill="FFFFFF"/>
        </w:rPr>
        <w:t>ii)</w:t>
      </w:r>
      <w:r w:rsidRPr="00E57145">
        <w:rPr>
          <w:rFonts w:cs="Arial"/>
          <w:shd w:val="clear" w:color="auto" w:fill="FFFFFF"/>
        </w:rPr>
        <w:t xml:space="preserve"> </w:t>
      </w:r>
      <w:r w:rsidRPr="00E57145">
        <w:rPr>
          <w:rFonts w:eastAsiaTheme="majorEastAsia" w:cs="Arial"/>
          <w:bCs/>
        </w:rPr>
        <w:t>le attività si svolgono secondo specifici protocolli individuati con DPCM</w:t>
      </w:r>
      <w:r w:rsidR="00E57145">
        <w:rPr>
          <w:rFonts w:eastAsiaTheme="majorEastAsia" w:cs="Arial"/>
          <w:bCs/>
        </w:rPr>
        <w:t>, cui è demandata anche l’individuazione di</w:t>
      </w:r>
      <w:r w:rsidR="00E57145" w:rsidRPr="00E57145">
        <w:rPr>
          <w:rFonts w:cs="Arial"/>
          <w:shd w:val="clear" w:color="auto" w:fill="FFFFFF"/>
        </w:rPr>
        <w:t xml:space="preserve"> </w:t>
      </w:r>
      <w:r w:rsidR="00E57145" w:rsidRPr="00310B9C">
        <w:rPr>
          <w:rFonts w:cs="Arial"/>
          <w:shd w:val="clear" w:color="auto" w:fill="FFFFFF"/>
        </w:rPr>
        <w:t>specifiche misure restrittive</w:t>
      </w:r>
      <w:r w:rsidR="00E57145">
        <w:rPr>
          <w:rFonts w:cs="Arial"/>
          <w:shd w:val="clear" w:color="auto" w:fill="FFFFFF"/>
        </w:rPr>
        <w:t xml:space="preserve"> per quelle attività </w:t>
      </w:r>
      <w:r w:rsidRPr="00310B9C">
        <w:rPr>
          <w:rFonts w:cs="Arial"/>
          <w:shd w:val="clear" w:color="auto" w:fill="FFFFFF"/>
        </w:rPr>
        <w:t>particolarmente rilevanti dal punto di vista epidemiologico;</w:t>
      </w:r>
    </w:p>
    <w:p w14:paraId="6FAAE274" w14:textId="724B639F" w:rsidR="00310B9C" w:rsidRPr="00310B9C" w:rsidRDefault="00310B9C" w:rsidP="00310B9C">
      <w:pPr>
        <w:pStyle w:val="Paragrafoelenco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310B9C">
        <w:rPr>
          <w:rFonts w:cs="Arial"/>
          <w:shd w:val="clear" w:color="auto" w:fill="FFFFFF"/>
        </w:rPr>
        <w:t>consente di applicare nelle Regioni “bianche” aventi un livello di rischio “alto” le misure previste per le Regioni “arancioni”.</w:t>
      </w:r>
    </w:p>
    <w:p w14:paraId="6CC1900C" w14:textId="74C2B07D" w:rsidR="00310B9C" w:rsidRDefault="005041EF" w:rsidP="00310B9C">
      <w:pPr>
        <w:spacing w:before="120" w:after="12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In merito alla</w:t>
      </w:r>
      <w:r w:rsidR="00E57145">
        <w:rPr>
          <w:rFonts w:cs="Arial"/>
          <w:shd w:val="clear" w:color="auto" w:fill="FFFFFF"/>
        </w:rPr>
        <w:t xml:space="preserve"> proroga dello stato di emergenza, s</w:t>
      </w:r>
      <w:r w:rsidR="00310B9C">
        <w:rPr>
          <w:rFonts w:cs="Arial"/>
          <w:shd w:val="clear" w:color="auto" w:fill="FFFFFF"/>
        </w:rPr>
        <w:t xml:space="preserve">i </w:t>
      </w:r>
      <w:r w:rsidR="00E57145">
        <w:rPr>
          <w:rFonts w:cs="Arial"/>
          <w:shd w:val="clear" w:color="auto" w:fill="FFFFFF"/>
        </w:rPr>
        <w:t xml:space="preserve">rammenta </w:t>
      </w:r>
      <w:r w:rsidR="00310B9C">
        <w:rPr>
          <w:rFonts w:cs="Arial"/>
          <w:shd w:val="clear" w:color="auto" w:fill="FFFFFF"/>
        </w:rPr>
        <w:t>che</w:t>
      </w:r>
      <w:r w:rsidR="00310B9C" w:rsidRPr="00310B9C">
        <w:rPr>
          <w:rFonts w:cs="Arial"/>
          <w:shd w:val="clear" w:color="auto" w:fill="FFFFFF"/>
        </w:rPr>
        <w:t xml:space="preserve"> </w:t>
      </w:r>
      <w:r w:rsidR="00E57145">
        <w:rPr>
          <w:rFonts w:cs="Arial"/>
          <w:shd w:val="clear" w:color="auto" w:fill="FFFFFF"/>
        </w:rPr>
        <w:t xml:space="preserve">è in corso </w:t>
      </w:r>
      <w:r w:rsidR="00310B9C" w:rsidRPr="00310B9C">
        <w:rPr>
          <w:rFonts w:cs="Arial"/>
          <w:shd w:val="clear" w:color="auto" w:fill="FFFFFF"/>
        </w:rPr>
        <w:t>l’</w:t>
      </w:r>
      <w:r w:rsidR="00310B9C" w:rsidRPr="00DC62F2">
        <w:rPr>
          <w:rFonts w:cs="Arial"/>
          <w:i/>
          <w:iCs/>
          <w:shd w:val="clear" w:color="auto" w:fill="FFFFFF"/>
        </w:rPr>
        <w:t>iter</w:t>
      </w:r>
      <w:r w:rsidR="00310B9C" w:rsidRPr="00310B9C">
        <w:rPr>
          <w:rFonts w:cs="Arial"/>
          <w:shd w:val="clear" w:color="auto" w:fill="FFFFFF"/>
        </w:rPr>
        <w:t xml:space="preserve"> di conversione in legge del DL n. 183/2020 (c.d. Decreto Proroghe) e</w:t>
      </w:r>
      <w:r w:rsidR="00E57145">
        <w:rPr>
          <w:rFonts w:cs="Arial"/>
          <w:shd w:val="clear" w:color="auto" w:fill="FFFFFF"/>
        </w:rPr>
        <w:t xml:space="preserve"> che</w:t>
      </w:r>
      <w:r w:rsidR="00310B9C" w:rsidRPr="00310B9C">
        <w:rPr>
          <w:rFonts w:cs="Arial"/>
          <w:shd w:val="clear" w:color="auto" w:fill="FFFFFF"/>
        </w:rPr>
        <w:t>, con riferimento alle disposizioni emergenziali di cui all’</w:t>
      </w:r>
      <w:r w:rsidR="00E57145">
        <w:rPr>
          <w:rFonts w:cs="Arial"/>
          <w:shd w:val="clear" w:color="auto" w:fill="FFFFFF"/>
        </w:rPr>
        <w:t>A</w:t>
      </w:r>
      <w:r w:rsidR="00310B9C" w:rsidRPr="00310B9C">
        <w:rPr>
          <w:rFonts w:cs="Arial"/>
          <w:shd w:val="clear" w:color="auto" w:fill="FFFFFF"/>
        </w:rPr>
        <w:t xml:space="preserve">llegato 1, il DL n. 183 </w:t>
      </w:r>
      <w:r w:rsidR="00E57145">
        <w:rPr>
          <w:rFonts w:cs="Arial"/>
          <w:shd w:val="clear" w:color="auto" w:fill="FFFFFF"/>
        </w:rPr>
        <w:t xml:space="preserve">ne </w:t>
      </w:r>
      <w:r w:rsidR="00310B9C" w:rsidRPr="00310B9C">
        <w:rPr>
          <w:rFonts w:cs="Arial"/>
          <w:shd w:val="clear" w:color="auto" w:fill="FFFFFF"/>
        </w:rPr>
        <w:t xml:space="preserve">ha prorogato </w:t>
      </w:r>
      <w:r w:rsidR="00E57145">
        <w:rPr>
          <w:rFonts w:cs="Arial"/>
          <w:shd w:val="clear" w:color="auto" w:fill="FFFFFF"/>
        </w:rPr>
        <w:t xml:space="preserve">l’efficacia </w:t>
      </w:r>
      <w:r w:rsidR="00310B9C" w:rsidRPr="00310B9C">
        <w:rPr>
          <w:rFonts w:cs="Arial"/>
          <w:shd w:val="clear" w:color="auto" w:fill="FFFFFF"/>
        </w:rPr>
        <w:t>“</w:t>
      </w:r>
      <w:r w:rsidR="00310B9C" w:rsidRPr="00DC62F2">
        <w:rPr>
          <w:rFonts w:cs="Arial"/>
          <w:i/>
          <w:iCs/>
          <w:shd w:val="clear" w:color="auto" w:fill="FFFFFF"/>
        </w:rPr>
        <w:t>fino alla data di cessazione dello stato di emergenza epidemiologica da COVID-19 e comunque non oltre il 31 marzo 2021”</w:t>
      </w:r>
      <w:r w:rsidR="00310B9C" w:rsidRPr="00310B9C">
        <w:rPr>
          <w:rFonts w:cs="Arial"/>
          <w:shd w:val="clear" w:color="auto" w:fill="FFFFFF"/>
        </w:rPr>
        <w:t xml:space="preserve"> (tra </w:t>
      </w:r>
      <w:r w:rsidR="00E57145">
        <w:rPr>
          <w:rFonts w:cs="Arial"/>
          <w:shd w:val="clear" w:color="auto" w:fill="FFFFFF"/>
        </w:rPr>
        <w:t xml:space="preserve">queste, quelle </w:t>
      </w:r>
      <w:r w:rsidR="00310B9C" w:rsidRPr="00310B9C">
        <w:rPr>
          <w:rFonts w:cs="Arial"/>
          <w:shd w:val="clear" w:color="auto" w:fill="FFFFFF"/>
        </w:rPr>
        <w:t>sul lavoro agile semplificato)</w:t>
      </w:r>
      <w:r w:rsidR="00E57145">
        <w:rPr>
          <w:rFonts w:cs="Arial"/>
          <w:shd w:val="clear" w:color="auto" w:fill="FFFFFF"/>
        </w:rPr>
        <w:t xml:space="preserve">. In proposito, Confindustria </w:t>
      </w:r>
      <w:r w:rsidR="00ED6DD0">
        <w:rPr>
          <w:rFonts w:cs="Arial"/>
          <w:shd w:val="clear" w:color="auto" w:fill="FFFFFF"/>
        </w:rPr>
        <w:t xml:space="preserve">sosterrà una modifica </w:t>
      </w:r>
      <w:r w:rsidR="00E57145">
        <w:rPr>
          <w:rFonts w:cs="Arial"/>
          <w:shd w:val="clear" w:color="auto" w:fill="FFFFFF"/>
        </w:rPr>
        <w:t xml:space="preserve">normativa per </w:t>
      </w:r>
      <w:r w:rsidR="00310B9C" w:rsidRPr="00310B9C">
        <w:rPr>
          <w:rFonts w:cs="Arial"/>
          <w:shd w:val="clear" w:color="auto" w:fill="FFFFFF"/>
        </w:rPr>
        <w:t>allinea</w:t>
      </w:r>
      <w:r w:rsidR="00ED6DD0">
        <w:rPr>
          <w:rFonts w:cs="Arial"/>
          <w:shd w:val="clear" w:color="auto" w:fill="FFFFFF"/>
        </w:rPr>
        <w:t>re</w:t>
      </w:r>
      <w:r w:rsidR="00310B9C" w:rsidRPr="00310B9C">
        <w:rPr>
          <w:rFonts w:cs="Arial"/>
          <w:shd w:val="clear" w:color="auto" w:fill="FFFFFF"/>
        </w:rPr>
        <w:t xml:space="preserve"> la vigenza di tali misure all</w:t>
      </w:r>
      <w:r w:rsidR="00ED6DD0">
        <w:rPr>
          <w:rFonts w:cs="Arial"/>
          <w:shd w:val="clear" w:color="auto" w:fill="FFFFFF"/>
        </w:rPr>
        <w:t>’</w:t>
      </w:r>
      <w:r w:rsidR="00310B9C" w:rsidRPr="00310B9C">
        <w:rPr>
          <w:rFonts w:cs="Arial"/>
          <w:shd w:val="clear" w:color="auto" w:fill="FFFFFF"/>
        </w:rPr>
        <w:t xml:space="preserve">effettiva durata dello stato di emergenza, </w:t>
      </w:r>
      <w:r w:rsidR="00E57145">
        <w:rPr>
          <w:rFonts w:cs="Arial"/>
          <w:shd w:val="clear" w:color="auto" w:fill="FFFFFF"/>
        </w:rPr>
        <w:t xml:space="preserve">così da </w:t>
      </w:r>
      <w:r w:rsidR="00310B9C" w:rsidRPr="00310B9C">
        <w:rPr>
          <w:rFonts w:cs="Arial"/>
          <w:shd w:val="clear" w:color="auto" w:fill="FFFFFF"/>
        </w:rPr>
        <w:t>evita</w:t>
      </w:r>
      <w:r w:rsidR="00E57145">
        <w:rPr>
          <w:rFonts w:cs="Arial"/>
          <w:shd w:val="clear" w:color="auto" w:fill="FFFFFF"/>
        </w:rPr>
        <w:t>re</w:t>
      </w:r>
      <w:r w:rsidR="00310B9C" w:rsidRPr="00310B9C">
        <w:rPr>
          <w:rFonts w:cs="Arial"/>
          <w:shd w:val="clear" w:color="auto" w:fill="FFFFFF"/>
        </w:rPr>
        <w:t xml:space="preserve"> incertezze </w:t>
      </w:r>
      <w:r w:rsidR="00E57145">
        <w:rPr>
          <w:rFonts w:cs="Arial"/>
          <w:shd w:val="clear" w:color="auto" w:fill="FFFFFF"/>
        </w:rPr>
        <w:t xml:space="preserve">sulla </w:t>
      </w:r>
      <w:r w:rsidR="00310B9C" w:rsidRPr="00310B9C">
        <w:rPr>
          <w:rFonts w:cs="Arial"/>
          <w:shd w:val="clear" w:color="auto" w:fill="FFFFFF"/>
        </w:rPr>
        <w:t>loro operatività.</w:t>
      </w:r>
    </w:p>
    <w:p w14:paraId="5C0AE876" w14:textId="77777777" w:rsidR="00E57145" w:rsidRDefault="00E57145" w:rsidP="00310B9C">
      <w:pPr>
        <w:spacing w:before="120" w:after="120" w:line="240" w:lineRule="auto"/>
        <w:rPr>
          <w:rFonts w:cs="Arial"/>
          <w:shd w:val="clear" w:color="auto" w:fill="FFFFFF"/>
        </w:rPr>
      </w:pPr>
    </w:p>
    <w:p w14:paraId="731771B2" w14:textId="17E4FBDB" w:rsidR="00910B74" w:rsidRPr="00910B74" w:rsidRDefault="00DC62F2" w:rsidP="00DA2692">
      <w:pPr>
        <w:pStyle w:val="Titolo2"/>
        <w:spacing w:before="120" w:after="120"/>
        <w:jc w:val="both"/>
        <w:rPr>
          <w:rFonts w:cs="Arial"/>
          <w:shd w:val="clear" w:color="auto" w:fill="FFFFFF"/>
          <w:lang w:bidi="it-IT"/>
        </w:rPr>
      </w:pPr>
      <w:bookmarkStart w:id="4" w:name="_Toc61637330"/>
      <w:r>
        <w:rPr>
          <w:rFonts w:cs="Arial"/>
        </w:rPr>
        <w:t>Il DPCM 14 gennaio 2021</w:t>
      </w:r>
      <w:bookmarkEnd w:id="4"/>
    </w:p>
    <w:p w14:paraId="600F1AF5" w14:textId="6D1CFFA1" w:rsidR="005D7EB2" w:rsidRDefault="003B42D4" w:rsidP="00640D09">
      <w:pPr>
        <w:spacing w:before="120" w:after="12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</w:t>
      </w:r>
      <w:r w:rsidRPr="00507961">
        <w:rPr>
          <w:rFonts w:cs="Arial"/>
          <w:shd w:val="clear" w:color="auto" w:fill="FFFFFF"/>
        </w:rPr>
        <w:t xml:space="preserve">l DPCM </w:t>
      </w:r>
      <w:r>
        <w:rPr>
          <w:rFonts w:cs="Arial"/>
          <w:shd w:val="clear" w:color="auto" w:fill="FFFFFF"/>
        </w:rPr>
        <w:t>14 gennaio</w:t>
      </w:r>
      <w:r w:rsidRPr="00507961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reca </w:t>
      </w:r>
      <w:r w:rsidRPr="00507961">
        <w:rPr>
          <w:rFonts w:cs="Arial"/>
          <w:shd w:val="clear" w:color="auto" w:fill="FFFFFF"/>
        </w:rPr>
        <w:t>le nuove misure per fronteggiare l’emergenza epidemiologica</w:t>
      </w:r>
      <w:r>
        <w:rPr>
          <w:rFonts w:cs="Arial"/>
          <w:shd w:val="clear" w:color="auto" w:fill="FFFFFF"/>
        </w:rPr>
        <w:t>, applicabili</w:t>
      </w:r>
      <w:r w:rsidRPr="00C50C7D">
        <w:rPr>
          <w:rFonts w:eastAsiaTheme="majorEastAsia" w:cs="Arial"/>
          <w:b/>
          <w:color w:val="202C4E"/>
        </w:rPr>
        <w:t xml:space="preserve"> </w:t>
      </w:r>
      <w:r w:rsidRPr="008A5D15">
        <w:rPr>
          <w:rFonts w:eastAsiaTheme="majorEastAsia" w:cs="Arial"/>
          <w:b/>
          <w:color w:val="202C4E"/>
        </w:rPr>
        <w:t>da</w:t>
      </w:r>
      <w:r>
        <w:rPr>
          <w:rFonts w:eastAsiaTheme="majorEastAsia" w:cs="Arial"/>
          <w:b/>
          <w:color w:val="202C4E"/>
        </w:rPr>
        <w:t xml:space="preserve">l 16 gennaio fino </w:t>
      </w:r>
      <w:r w:rsidRPr="008A5D15">
        <w:rPr>
          <w:rFonts w:eastAsiaTheme="majorEastAsia" w:cs="Arial"/>
          <w:b/>
          <w:color w:val="202C4E"/>
        </w:rPr>
        <w:t xml:space="preserve">al </w:t>
      </w:r>
      <w:r w:rsidRPr="004659FB">
        <w:rPr>
          <w:rFonts w:eastAsiaTheme="majorEastAsia" w:cs="Arial"/>
          <w:b/>
          <w:color w:val="202C4E"/>
        </w:rPr>
        <w:t xml:space="preserve">5 </w:t>
      </w:r>
      <w:r>
        <w:rPr>
          <w:rFonts w:eastAsiaTheme="majorEastAsia" w:cs="Arial"/>
          <w:b/>
          <w:color w:val="202C4E"/>
        </w:rPr>
        <w:t>marzo</w:t>
      </w:r>
      <w:r w:rsidRPr="004659FB">
        <w:rPr>
          <w:rFonts w:eastAsiaTheme="majorEastAsia" w:cs="Arial"/>
          <w:b/>
          <w:color w:val="202C4E"/>
        </w:rPr>
        <w:t xml:space="preserve"> 2021</w:t>
      </w:r>
      <w:r w:rsidRPr="00507961">
        <w:rPr>
          <w:rFonts w:cs="Arial"/>
          <w:shd w:val="clear" w:color="auto" w:fill="FFFFFF"/>
        </w:rPr>
        <w:t>.</w:t>
      </w:r>
      <w:r w:rsidR="005041EF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In particolare, il nuovo DPCM conferma</w:t>
      </w:r>
      <w:r w:rsidR="005D7EB2">
        <w:rPr>
          <w:rFonts w:cs="Arial"/>
          <w:shd w:val="clear" w:color="auto" w:fill="FFFFFF"/>
        </w:rPr>
        <w:t>:</w:t>
      </w:r>
    </w:p>
    <w:p w14:paraId="5781A5F6" w14:textId="3B6C7DA1" w:rsidR="00500D6D" w:rsidRPr="005041EF" w:rsidRDefault="00640D09" w:rsidP="005A769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5041EF">
        <w:rPr>
          <w:rFonts w:cs="Arial"/>
          <w:shd w:val="clear" w:color="auto" w:fill="FFFFFF"/>
        </w:rPr>
        <w:lastRenderedPageBreak/>
        <w:t xml:space="preserve">la suddivisione del territorio nazionale per livelli di rischio </w:t>
      </w:r>
      <w:r w:rsidR="008D492F" w:rsidRPr="005041EF">
        <w:rPr>
          <w:rFonts w:cs="Arial"/>
          <w:shd w:val="clear" w:color="auto" w:fill="FFFFFF"/>
        </w:rPr>
        <w:t>(</w:t>
      </w:r>
      <w:r w:rsidR="008D492F" w:rsidRPr="005041EF">
        <w:rPr>
          <w:rFonts w:eastAsiaTheme="majorEastAsia" w:cs="Arial"/>
          <w:b/>
          <w:color w:val="202C4E"/>
        </w:rPr>
        <w:t>Regioni “gialle”</w:t>
      </w:r>
      <w:r w:rsidR="008D492F" w:rsidRPr="005041EF">
        <w:rPr>
          <w:rFonts w:cs="Arial"/>
          <w:shd w:val="clear" w:color="auto" w:fill="FFFFFF"/>
        </w:rPr>
        <w:t xml:space="preserve">, </w:t>
      </w:r>
      <w:r w:rsidR="008D492F" w:rsidRPr="005041EF">
        <w:rPr>
          <w:rFonts w:eastAsiaTheme="majorEastAsia" w:cs="Arial"/>
          <w:b/>
          <w:color w:val="202C4E"/>
        </w:rPr>
        <w:t>“arancioni”</w:t>
      </w:r>
      <w:r w:rsidR="008D492F" w:rsidRPr="005041EF">
        <w:rPr>
          <w:rFonts w:cs="Arial"/>
          <w:shd w:val="clear" w:color="auto" w:fill="FFFFFF"/>
        </w:rPr>
        <w:t xml:space="preserve"> e </w:t>
      </w:r>
      <w:r w:rsidR="008D492F" w:rsidRPr="005041EF">
        <w:rPr>
          <w:rFonts w:eastAsiaTheme="majorEastAsia" w:cs="Arial"/>
          <w:b/>
          <w:color w:val="202C4E"/>
        </w:rPr>
        <w:t>“rosse”</w:t>
      </w:r>
      <w:r w:rsidR="008D492F" w:rsidRPr="005041EF">
        <w:rPr>
          <w:rFonts w:cs="Arial"/>
          <w:shd w:val="clear" w:color="auto" w:fill="FFFFFF"/>
        </w:rPr>
        <w:t>, cui si aggiungono le</w:t>
      </w:r>
      <w:r w:rsidR="008D492F" w:rsidRPr="005041EF">
        <w:rPr>
          <w:rFonts w:eastAsiaTheme="majorEastAsia" w:cs="Arial"/>
          <w:b/>
          <w:color w:val="202C4E"/>
        </w:rPr>
        <w:t xml:space="preserve"> Regioni “bianche”</w:t>
      </w:r>
      <w:r w:rsidR="008D492F" w:rsidRPr="005041EF">
        <w:rPr>
          <w:rFonts w:cs="Arial"/>
          <w:shd w:val="clear" w:color="auto" w:fill="FFFFFF"/>
        </w:rPr>
        <w:t xml:space="preserve">) </w:t>
      </w:r>
      <w:r w:rsidRPr="005041EF">
        <w:rPr>
          <w:rFonts w:cs="Arial"/>
          <w:shd w:val="clear" w:color="auto" w:fill="FFFFFF"/>
        </w:rPr>
        <w:t>e la conseguente applicazione differenziata delle misure di contenimento</w:t>
      </w:r>
      <w:r w:rsidR="008D492F" w:rsidRPr="005041EF">
        <w:rPr>
          <w:rFonts w:cs="Arial"/>
          <w:shd w:val="clear" w:color="auto" w:fill="FFFFFF"/>
        </w:rPr>
        <w:t xml:space="preserve"> (per maggiori informazioni sulla istituzione delle Regioni “arancioni” e “rosse” e sulle misure di contenimento applicabili, si rinvia </w:t>
      </w:r>
      <w:r w:rsidR="008D492F" w:rsidRPr="005041EF">
        <w:rPr>
          <w:rFonts w:cs="Arial"/>
        </w:rPr>
        <w:t xml:space="preserve">alla </w:t>
      </w:r>
      <w:r w:rsidR="008D492F" w:rsidRPr="005041EF">
        <w:rPr>
          <w:rFonts w:eastAsiaTheme="majorEastAsia" w:cs="Arial"/>
          <w:bCs/>
        </w:rPr>
        <w:t>nostra</w:t>
      </w:r>
      <w:r w:rsidR="008D492F" w:rsidRPr="005041EF">
        <w:rPr>
          <w:rFonts w:eastAsiaTheme="majorEastAsia" w:cs="Arial"/>
          <w:b/>
        </w:rPr>
        <w:t xml:space="preserve"> </w:t>
      </w:r>
      <w:r w:rsidR="008D492F" w:rsidRPr="005041EF">
        <w:rPr>
          <w:rFonts w:eastAsiaTheme="majorEastAsia" w:cs="Arial"/>
          <w:b/>
          <w:color w:val="202C4E"/>
        </w:rPr>
        <w:t>Nota di aggiornamento 4 novembre 2020</w:t>
      </w:r>
      <w:r w:rsidR="008D492F" w:rsidRPr="005041EF">
        <w:rPr>
          <w:rFonts w:cs="Arial"/>
          <w:shd w:val="clear" w:color="auto" w:fill="FFFFFF"/>
          <w:lang w:bidi="it-IT"/>
        </w:rPr>
        <w:t>)</w:t>
      </w:r>
      <w:r w:rsidRPr="005041EF">
        <w:rPr>
          <w:rFonts w:cs="Arial"/>
          <w:shd w:val="clear" w:color="auto" w:fill="FFFFFF"/>
          <w:lang w:bidi="it-IT"/>
        </w:rPr>
        <w:t>.</w:t>
      </w:r>
      <w:r w:rsidR="00F524BF" w:rsidRPr="005041EF">
        <w:rPr>
          <w:rFonts w:cs="Arial"/>
          <w:shd w:val="clear" w:color="auto" w:fill="FFFFFF"/>
          <w:lang w:bidi="it-IT"/>
        </w:rPr>
        <w:t xml:space="preserve"> </w:t>
      </w:r>
      <w:r w:rsidR="005041EF" w:rsidRPr="005041EF">
        <w:rPr>
          <w:rFonts w:cs="Arial"/>
          <w:shd w:val="clear" w:color="auto" w:fill="FFFFFF"/>
          <w:lang w:bidi="it-IT"/>
        </w:rPr>
        <w:t xml:space="preserve">In proposito, si rammenta che l’individuazione delle Regioni appartenenti ai diversi scenari di rischio, cui applicare le corrispondenti disposizioni dei DPCM, è demandata ad </w:t>
      </w:r>
      <w:r w:rsidR="00F524BF" w:rsidRPr="005041EF">
        <w:rPr>
          <w:rFonts w:cs="Arial"/>
          <w:shd w:val="clear" w:color="auto" w:fill="FFFFFF"/>
          <w:lang w:bidi="it-IT"/>
        </w:rPr>
        <w:t>apposite ordinanze del Ministro della salute</w:t>
      </w:r>
      <w:r w:rsidR="005041EF" w:rsidRPr="005041EF">
        <w:rPr>
          <w:rFonts w:cs="Arial"/>
          <w:shd w:val="clear" w:color="auto" w:fill="FFFFFF"/>
          <w:lang w:bidi="it-IT"/>
        </w:rPr>
        <w:t xml:space="preserve">, periodicamente aggiornate. </w:t>
      </w:r>
      <w:r w:rsidRPr="005041EF">
        <w:rPr>
          <w:rFonts w:cs="Arial"/>
          <w:shd w:val="clear" w:color="auto" w:fill="FFFFFF"/>
        </w:rPr>
        <w:t xml:space="preserve">Si ricorda </w:t>
      </w:r>
      <w:r w:rsidR="005041EF" w:rsidRPr="005041EF">
        <w:rPr>
          <w:rFonts w:cs="Arial"/>
          <w:shd w:val="clear" w:color="auto" w:fill="FFFFFF"/>
        </w:rPr>
        <w:t xml:space="preserve">anche </w:t>
      </w:r>
      <w:r w:rsidRPr="005041EF">
        <w:rPr>
          <w:rFonts w:cs="Arial"/>
          <w:shd w:val="clear" w:color="auto" w:fill="FFFFFF"/>
        </w:rPr>
        <w:t xml:space="preserve">che </w:t>
      </w:r>
      <w:r w:rsidRPr="005041EF">
        <w:rPr>
          <w:rFonts w:cs="Arial"/>
          <w:shd w:val="clear" w:color="auto" w:fill="FFFFFF"/>
          <w:lang w:bidi="it-IT"/>
        </w:rPr>
        <w:t>gli scenari di rischio per l</w:t>
      </w:r>
      <w:r w:rsidR="009249DB" w:rsidRPr="005041EF">
        <w:rPr>
          <w:rFonts w:cs="Arial"/>
          <w:shd w:val="clear" w:color="auto" w:fill="FFFFFF"/>
          <w:lang w:bidi="it-IT"/>
        </w:rPr>
        <w:t>’istituzione delle</w:t>
      </w:r>
      <w:r w:rsidRPr="005041EF">
        <w:rPr>
          <w:rFonts w:cs="Arial"/>
          <w:shd w:val="clear" w:color="auto" w:fill="FFFFFF"/>
          <w:lang w:bidi="it-IT"/>
        </w:rPr>
        <w:t xml:space="preserve"> Regioni “arancioni” e “rosse” sono individuati in base ai nuovi criteri aggiornati dal recente DL n. 1/2021 (</w:t>
      </w:r>
      <w:r w:rsidR="005041EF">
        <w:rPr>
          <w:rFonts w:cs="Arial"/>
          <w:shd w:val="clear" w:color="auto" w:fill="FFFFFF"/>
          <w:lang w:bidi="it-IT"/>
        </w:rPr>
        <w:t xml:space="preserve">v. </w:t>
      </w:r>
      <w:r w:rsidRPr="005041EF">
        <w:rPr>
          <w:rFonts w:eastAsiaTheme="majorEastAsia" w:cs="Arial"/>
          <w:bCs/>
        </w:rPr>
        <w:t>nostra</w:t>
      </w:r>
      <w:r w:rsidRPr="005041EF">
        <w:rPr>
          <w:rFonts w:eastAsiaTheme="majorEastAsia" w:cs="Arial"/>
          <w:b/>
        </w:rPr>
        <w:t xml:space="preserve"> </w:t>
      </w:r>
      <w:r w:rsidRPr="005041EF">
        <w:rPr>
          <w:rFonts w:eastAsiaTheme="majorEastAsia" w:cs="Arial"/>
          <w:b/>
          <w:color w:val="202C4E"/>
        </w:rPr>
        <w:t>Nota di aggiornamento 7 gennaio 2021</w:t>
      </w:r>
      <w:r w:rsidRPr="005041EF">
        <w:rPr>
          <w:rFonts w:eastAsiaTheme="majorEastAsia" w:cs="Arial"/>
          <w:bCs/>
          <w:color w:val="auto"/>
        </w:rPr>
        <w:t>)</w:t>
      </w:r>
      <w:r w:rsidRPr="005041EF">
        <w:rPr>
          <w:rFonts w:cs="Arial"/>
          <w:shd w:val="clear" w:color="auto" w:fill="FFFFFF"/>
          <w:lang w:bidi="it-IT"/>
        </w:rPr>
        <w:t xml:space="preserve"> e che, ai sensi del nuovo DL n. 2/2021, </w:t>
      </w:r>
      <w:r w:rsidR="005D7EB2" w:rsidRPr="005041EF">
        <w:rPr>
          <w:rFonts w:cs="Arial"/>
          <w:shd w:val="clear" w:color="auto" w:fill="FFFFFF"/>
          <w:lang w:bidi="it-IT"/>
        </w:rPr>
        <w:t>le misure previste per le Regioni “arancioni”</w:t>
      </w:r>
      <w:r w:rsidRPr="005041EF">
        <w:rPr>
          <w:rFonts w:cs="Arial"/>
          <w:shd w:val="clear" w:color="auto" w:fill="FFFFFF"/>
          <w:lang w:bidi="it-IT"/>
        </w:rPr>
        <w:t xml:space="preserve"> </w:t>
      </w:r>
      <w:r w:rsidR="005D7EB2" w:rsidRPr="005041EF">
        <w:rPr>
          <w:rFonts w:cs="Arial"/>
          <w:shd w:val="clear" w:color="auto" w:fill="FFFFFF"/>
          <w:lang w:bidi="it-IT"/>
        </w:rPr>
        <w:t xml:space="preserve">si applicano anche </w:t>
      </w:r>
      <w:r w:rsidR="005D7EB2" w:rsidRPr="005041EF">
        <w:rPr>
          <w:rFonts w:cs="Arial"/>
          <w:shd w:val="clear" w:color="auto" w:fill="FFFFFF"/>
        </w:rPr>
        <w:t>nelle Regioni “bianche aventi un livello di rischio alto”</w:t>
      </w:r>
      <w:r w:rsidR="00500D6D" w:rsidRPr="005041EF">
        <w:rPr>
          <w:rFonts w:cs="Arial"/>
          <w:shd w:val="clear" w:color="auto" w:fill="FFFFFF"/>
        </w:rPr>
        <w:t>.</w:t>
      </w:r>
    </w:p>
    <w:p w14:paraId="28EB5867" w14:textId="13A9D5CE" w:rsidR="0067355F" w:rsidRPr="00500D6D" w:rsidRDefault="00500D6D" w:rsidP="00500D6D">
      <w:pPr>
        <w:pStyle w:val="Paragrafoelenco"/>
        <w:spacing w:before="120" w:after="120" w:line="240" w:lineRule="auto"/>
        <w:ind w:left="357"/>
        <w:contextualSpacing w:val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Si </w:t>
      </w:r>
      <w:r w:rsidR="005041EF">
        <w:rPr>
          <w:rFonts w:cs="Arial"/>
          <w:shd w:val="clear" w:color="auto" w:fill="FFFFFF"/>
        </w:rPr>
        <w:t>rammenta</w:t>
      </w:r>
      <w:r>
        <w:rPr>
          <w:rFonts w:cs="Arial"/>
          <w:shd w:val="clear" w:color="auto" w:fill="FFFFFF"/>
        </w:rPr>
        <w:t xml:space="preserve">, altresì, che </w:t>
      </w:r>
      <w:r w:rsidRPr="00507961">
        <w:rPr>
          <w:rFonts w:cs="Arial"/>
          <w:shd w:val="clear" w:color="auto" w:fill="FFFFFF"/>
        </w:rPr>
        <w:t>l’istituzione delle Regioni “rosse”</w:t>
      </w:r>
      <w:r>
        <w:rPr>
          <w:rFonts w:cs="Arial"/>
          <w:shd w:val="clear" w:color="auto" w:fill="FFFFFF"/>
        </w:rPr>
        <w:t xml:space="preserve">, “arancioni e </w:t>
      </w:r>
      <w:r w:rsidR="00DC65DA" w:rsidRPr="00500D6D">
        <w:rPr>
          <w:rFonts w:cs="Arial"/>
          <w:shd w:val="clear" w:color="auto" w:fill="FFFFFF"/>
        </w:rPr>
        <w:t>“bianche aventi un livello di rischio alto”</w:t>
      </w:r>
      <w:r w:rsidR="00F524BF">
        <w:rPr>
          <w:rFonts w:cs="Arial"/>
          <w:shd w:val="clear" w:color="auto" w:fill="FFFFFF"/>
        </w:rPr>
        <w:t xml:space="preserve"> </w:t>
      </w:r>
      <w:r w:rsidRPr="00507961">
        <w:rPr>
          <w:rFonts w:eastAsiaTheme="majorEastAsia" w:cs="Arial"/>
          <w:b/>
          <w:color w:val="202C4E"/>
        </w:rPr>
        <w:t>non incide sullo svolgimento delle attività produttive</w:t>
      </w:r>
      <w:r w:rsidRPr="00507961">
        <w:rPr>
          <w:rFonts w:cs="Arial"/>
          <w:shd w:val="clear" w:color="auto" w:fill="FFFFFF"/>
        </w:rPr>
        <w:t xml:space="preserve">, </w:t>
      </w:r>
      <w:r>
        <w:rPr>
          <w:rFonts w:cs="Arial"/>
          <w:shd w:val="clear" w:color="auto" w:fill="FFFFFF"/>
        </w:rPr>
        <w:t xml:space="preserve">che proseguono e </w:t>
      </w:r>
      <w:r w:rsidRPr="00507961">
        <w:rPr>
          <w:rFonts w:cs="Arial"/>
          <w:shd w:val="clear" w:color="auto" w:fill="FFFFFF"/>
        </w:rPr>
        <w:t>per le quali continuano a valere l’applicazione dei protocolli di sicurezza anti-contagio nazionali (generale, edilizia e trasporto e logistica) e la raccomandazione in merito all’utilizzo, ove possibile, della modalità di lavoro agile</w:t>
      </w:r>
      <w:r w:rsidR="005D7EB2" w:rsidRPr="00500D6D">
        <w:rPr>
          <w:rFonts w:cs="Arial"/>
          <w:shd w:val="clear" w:color="auto" w:fill="FFFFFF"/>
        </w:rPr>
        <w:t>;</w:t>
      </w:r>
    </w:p>
    <w:p w14:paraId="2E4D744C" w14:textId="78428D69" w:rsidR="00DC65DA" w:rsidRPr="00DC65DA" w:rsidRDefault="005D7EB2" w:rsidP="00DC65DA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  <w:lang w:bidi="it-IT"/>
        </w:rPr>
      </w:pPr>
      <w:r w:rsidRPr="00500D6D">
        <w:rPr>
          <w:rFonts w:cs="Arial"/>
          <w:shd w:val="clear" w:color="auto" w:fill="FFFFFF"/>
        </w:rPr>
        <w:t xml:space="preserve">lo schema </w:t>
      </w:r>
      <w:r w:rsidR="005041EF">
        <w:rPr>
          <w:rFonts w:cs="Arial"/>
          <w:shd w:val="clear" w:color="auto" w:fill="FFFFFF"/>
        </w:rPr>
        <w:t xml:space="preserve">dei </w:t>
      </w:r>
      <w:r w:rsidRPr="00500D6D">
        <w:rPr>
          <w:rFonts w:cs="Arial"/>
          <w:shd w:val="clear" w:color="auto" w:fill="FFFFFF"/>
        </w:rPr>
        <w:t xml:space="preserve">limiti e obblighi </w:t>
      </w:r>
      <w:r w:rsidR="00FA7F01" w:rsidRPr="00500D6D">
        <w:rPr>
          <w:rFonts w:cs="Arial"/>
          <w:shd w:val="clear" w:color="auto" w:fill="FFFFFF"/>
        </w:rPr>
        <w:t xml:space="preserve">in tema di </w:t>
      </w:r>
      <w:r w:rsidRPr="00500D6D">
        <w:rPr>
          <w:rFonts w:eastAsiaTheme="majorEastAsia" w:cs="Arial"/>
          <w:b/>
          <w:color w:val="202C4E"/>
        </w:rPr>
        <w:t>m</w:t>
      </w:r>
      <w:r w:rsidR="003B42D4" w:rsidRPr="00500D6D">
        <w:rPr>
          <w:rFonts w:eastAsiaTheme="majorEastAsia" w:cs="Arial"/>
          <w:b/>
          <w:color w:val="202C4E"/>
        </w:rPr>
        <w:t>obilità internazionale</w:t>
      </w:r>
      <w:r w:rsidR="003B42D4" w:rsidRPr="00500D6D">
        <w:rPr>
          <w:rFonts w:cs="Arial"/>
          <w:shd w:val="clear" w:color="auto" w:fill="FFFFFF"/>
        </w:rPr>
        <w:t>.</w:t>
      </w:r>
      <w:r w:rsidRPr="00500D6D">
        <w:rPr>
          <w:rFonts w:cs="Arial"/>
          <w:shd w:val="clear" w:color="auto" w:fill="FFFFFF"/>
        </w:rPr>
        <w:t xml:space="preserve"> </w:t>
      </w:r>
      <w:r w:rsidR="005041EF">
        <w:rPr>
          <w:rFonts w:cs="Arial"/>
          <w:shd w:val="clear" w:color="auto" w:fill="FFFFFF"/>
        </w:rPr>
        <w:t>Infatti, r</w:t>
      </w:r>
      <w:r w:rsidRPr="00500D6D">
        <w:rPr>
          <w:rFonts w:cs="Arial"/>
          <w:shd w:val="clear" w:color="auto" w:fill="FFFFFF"/>
        </w:rPr>
        <w:t>imangono</w:t>
      </w:r>
      <w:r w:rsidR="005041EF">
        <w:rPr>
          <w:rFonts w:cs="Arial"/>
          <w:shd w:val="clear" w:color="auto" w:fill="FFFFFF"/>
        </w:rPr>
        <w:t xml:space="preserve"> </w:t>
      </w:r>
      <w:r w:rsidRPr="00500D6D">
        <w:rPr>
          <w:rFonts w:cs="Arial"/>
          <w:shd w:val="clear" w:color="auto" w:fill="FFFFFF"/>
        </w:rPr>
        <w:t xml:space="preserve">vietati gli spostamenti </w:t>
      </w:r>
      <w:r w:rsidRPr="00500D6D">
        <w:rPr>
          <w:rFonts w:cs="Arial"/>
          <w:shd w:val="clear" w:color="auto" w:fill="FFFFFF"/>
          <w:lang w:bidi="it-IT"/>
        </w:rPr>
        <w:t xml:space="preserve">verso i Paesi di cui all’elenco E, nonché l’ingresso e il transito in Italia se, nei 14 giorni precedenti, si sia soggiornato o transitato negli stessi (salvi gli spostamenti per esigenze lavorative, assoluta urgenza, esigenze di salute, esigenze di studio, ingresso in Italia di cittadini UE, dei loro familiari </w:t>
      </w:r>
      <w:r w:rsidRPr="00500D6D">
        <w:rPr>
          <w:rFonts w:cs="Arial"/>
          <w:color w:val="auto"/>
          <w:shd w:val="clear" w:color="auto" w:fill="FFFFFF"/>
          <w:lang w:bidi="it-IT"/>
        </w:rPr>
        <w:t>e dei soggetti aventi con gli stessi una stabile relazione affettiva, ingresso in Italia di cittadini di Paesi terzi soggiornanti di lungo periodo in UE, dei loro familiari e dei soggetti aventi con gli stessi una stabile relazione affettiva).</w:t>
      </w:r>
    </w:p>
    <w:p w14:paraId="2162CAF8" w14:textId="049E0D90" w:rsidR="00DC65DA" w:rsidRDefault="005D7EB2" w:rsidP="00DC65DA">
      <w:pPr>
        <w:pStyle w:val="Paragrafoelenco"/>
        <w:spacing w:before="120" w:after="120" w:line="240" w:lineRule="auto"/>
        <w:ind w:left="357"/>
        <w:contextualSpacing w:val="0"/>
        <w:rPr>
          <w:rFonts w:cs="Arial"/>
          <w:shd w:val="clear" w:color="auto" w:fill="FFFFFF"/>
          <w:lang w:bidi="it-IT"/>
        </w:rPr>
      </w:pPr>
      <w:r w:rsidRPr="00DC65DA">
        <w:rPr>
          <w:rFonts w:cs="Arial"/>
          <w:color w:val="auto"/>
          <w:shd w:val="clear" w:color="auto" w:fill="FFFFFF"/>
          <w:lang w:bidi="it-IT"/>
        </w:rPr>
        <w:t xml:space="preserve">Inoltre, </w:t>
      </w:r>
      <w:r w:rsidRPr="00DC65DA">
        <w:rPr>
          <w:rFonts w:eastAsiaTheme="majorEastAsia" w:cs="Arial"/>
          <w:color w:val="auto"/>
        </w:rPr>
        <w:t xml:space="preserve">le persone che entrano </w:t>
      </w:r>
      <w:r w:rsidR="00FA7F01" w:rsidRPr="00DC65DA">
        <w:rPr>
          <w:rFonts w:eastAsiaTheme="majorEastAsia" w:cs="Arial"/>
          <w:color w:val="auto"/>
        </w:rPr>
        <w:t>in Italia</w:t>
      </w:r>
      <w:r w:rsidRPr="00DC65DA">
        <w:rPr>
          <w:rFonts w:eastAsiaTheme="majorEastAsia" w:cs="Arial"/>
          <w:color w:val="auto"/>
        </w:rPr>
        <w:t xml:space="preserve"> dall’estero</w:t>
      </w:r>
      <w:r w:rsidRPr="00DC65DA">
        <w:rPr>
          <w:rFonts w:cs="Arial"/>
          <w:color w:val="auto"/>
          <w:shd w:val="clear" w:color="auto" w:fill="FFFFFF"/>
          <w:lang w:bidi="it-IT"/>
        </w:rPr>
        <w:t>, rimangono soggette a obblighi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: </w:t>
      </w:r>
      <w:r w:rsidR="00FA7F01" w:rsidRPr="00DC65DA">
        <w:rPr>
          <w:rFonts w:cs="Arial"/>
          <w:i/>
          <w:iCs/>
          <w:color w:val="002060"/>
          <w:shd w:val="clear" w:color="auto" w:fill="FFFFFF"/>
          <w:lang w:bidi="it-IT"/>
        </w:rPr>
        <w:t>i)</w:t>
      </w:r>
      <w:r w:rsidRPr="00DC65DA">
        <w:rPr>
          <w:rFonts w:cs="Arial"/>
          <w:color w:val="auto"/>
          <w:shd w:val="clear" w:color="auto" w:fill="FFFFFF"/>
          <w:lang w:bidi="it-IT"/>
        </w:rPr>
        <w:t xml:space="preserve"> </w:t>
      </w:r>
      <w:r w:rsidRPr="00DC65DA">
        <w:rPr>
          <w:rFonts w:eastAsiaTheme="majorEastAsia" w:cs="Arial"/>
          <w:b/>
          <w:bCs/>
          <w:color w:val="002060"/>
        </w:rPr>
        <w:t>dichiarativi</w:t>
      </w:r>
      <w:r w:rsidRPr="00DC65DA">
        <w:rPr>
          <w:rFonts w:eastAsiaTheme="majorEastAsia" w:cs="Arial"/>
          <w:color w:val="auto"/>
        </w:rPr>
        <w:t xml:space="preserve"> </w:t>
      </w:r>
      <w:r w:rsidRPr="00DC65DA">
        <w:rPr>
          <w:rFonts w:cs="Arial"/>
          <w:color w:val="auto"/>
          <w:shd w:val="clear" w:color="auto" w:fill="FFFFFF"/>
          <w:lang w:bidi="it-IT"/>
        </w:rPr>
        <w:t>al vettore e a chiunque sia deputato a effettuare controlli (</w:t>
      </w:r>
      <w:r w:rsidR="0067355F" w:rsidRPr="00DC65DA">
        <w:rPr>
          <w:rFonts w:eastAsiaTheme="majorEastAsia" w:cs="Arial"/>
          <w:color w:val="auto"/>
        </w:rPr>
        <w:t>chiunque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 entri, per qualsiasi durata, </w:t>
      </w:r>
      <w:r w:rsidR="009249DB">
        <w:rPr>
          <w:rFonts w:cs="Arial"/>
          <w:color w:val="auto"/>
          <w:shd w:val="clear" w:color="auto" w:fill="FFFFFF"/>
          <w:lang w:bidi="it-IT"/>
        </w:rPr>
        <w:t xml:space="preserve">in Italia 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dall’estero, tranne dalla Repubblica di San Marino e dallo Stato della Città del Vaticano); </w:t>
      </w:r>
      <w:r w:rsidR="0067355F" w:rsidRPr="00DC65DA">
        <w:rPr>
          <w:rFonts w:cs="Arial"/>
          <w:i/>
          <w:iCs/>
          <w:color w:val="002060"/>
          <w:shd w:val="clear" w:color="auto" w:fill="FFFFFF"/>
          <w:lang w:bidi="it-IT"/>
        </w:rPr>
        <w:t>ii)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 di </w:t>
      </w:r>
      <w:r w:rsidR="0067355F" w:rsidRPr="00DC65DA">
        <w:rPr>
          <w:rFonts w:eastAsiaTheme="majorEastAsia" w:cs="Arial"/>
          <w:b/>
          <w:bCs/>
          <w:color w:val="002060"/>
        </w:rPr>
        <w:t>comunicazione</w:t>
      </w:r>
      <w:r w:rsidR="0067355F" w:rsidRPr="00DC65DA">
        <w:rPr>
          <w:rFonts w:eastAsiaTheme="majorEastAsia" w:cs="Arial"/>
          <w:color w:val="auto"/>
        </w:rPr>
        <w:t xml:space="preserve"> dell’ingresso in Italia al Dipartimento di prevenzione dell’azienda sanitaria competente per territorio (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chiunque entri in Italia dopo aver soggiornato o transitato nei 14 giorni precedenti in uno o più Stati e territori di cui agli </w:t>
      </w:r>
      <w:r w:rsidR="0067355F" w:rsidRPr="00DC65DA">
        <w:rPr>
          <w:rFonts w:eastAsiaTheme="majorEastAsia" w:cs="Arial"/>
          <w:color w:val="auto"/>
        </w:rPr>
        <w:t>elenchi C, D ed E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); </w:t>
      </w:r>
      <w:r w:rsidR="0067355F" w:rsidRPr="00DC65DA">
        <w:rPr>
          <w:rFonts w:cs="Arial"/>
          <w:i/>
          <w:iCs/>
          <w:color w:val="002060"/>
          <w:shd w:val="clear" w:color="auto" w:fill="FFFFFF"/>
          <w:lang w:bidi="it-IT"/>
        </w:rPr>
        <w:t>iii)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 di </w:t>
      </w:r>
      <w:r w:rsidR="0067355F" w:rsidRPr="00DC65DA">
        <w:rPr>
          <w:rFonts w:eastAsiaTheme="majorEastAsia" w:cs="Arial"/>
          <w:b/>
          <w:bCs/>
          <w:color w:val="002060"/>
        </w:rPr>
        <w:t>sorveglianza sanitaria</w:t>
      </w:r>
      <w:r w:rsidR="0067355F" w:rsidRPr="00DC65DA">
        <w:rPr>
          <w:rFonts w:cs="Arial"/>
          <w:b/>
          <w:bCs/>
          <w:color w:val="002060"/>
          <w:shd w:val="clear" w:color="auto" w:fill="FFFFFF"/>
          <w:lang w:bidi="it-IT"/>
        </w:rPr>
        <w:t xml:space="preserve"> e di </w:t>
      </w:r>
      <w:r w:rsidR="0067355F" w:rsidRPr="00DC65DA">
        <w:rPr>
          <w:rFonts w:eastAsiaTheme="majorEastAsia" w:cs="Arial"/>
          <w:b/>
          <w:bCs/>
          <w:color w:val="002060"/>
        </w:rPr>
        <w:t xml:space="preserve">isolamento fiduciario di 14 giorni </w:t>
      </w:r>
      <w:r w:rsidR="0067355F" w:rsidRPr="00DC65DA">
        <w:rPr>
          <w:rFonts w:eastAsiaTheme="majorEastAsia" w:cs="Arial"/>
          <w:color w:val="auto"/>
        </w:rPr>
        <w:t>(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in caso di ingresso da Stati e territori di cui agli </w:t>
      </w:r>
      <w:r w:rsidR="0067355F" w:rsidRPr="00DC65DA">
        <w:rPr>
          <w:rFonts w:eastAsiaTheme="majorEastAsia" w:cs="Arial"/>
          <w:color w:val="auto"/>
        </w:rPr>
        <w:t>elenchi D ed E)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; </w:t>
      </w:r>
      <w:r w:rsidR="0067355F" w:rsidRPr="00DC65DA">
        <w:rPr>
          <w:rFonts w:cs="Arial"/>
          <w:i/>
          <w:iCs/>
          <w:color w:val="002060"/>
          <w:shd w:val="clear" w:color="auto" w:fill="FFFFFF"/>
          <w:lang w:bidi="it-IT"/>
        </w:rPr>
        <w:t>iv)</w:t>
      </w:r>
      <w:r w:rsidR="0067355F" w:rsidRPr="00DC65DA">
        <w:rPr>
          <w:rFonts w:cs="Arial"/>
          <w:color w:val="auto"/>
          <w:shd w:val="clear" w:color="auto" w:fill="FFFFFF"/>
          <w:lang w:bidi="it-IT"/>
        </w:rPr>
        <w:t xml:space="preserve"> di esibizione dell’esito negativo di un </w:t>
      </w:r>
      <w:r w:rsidR="0067355F" w:rsidRPr="00DC65DA">
        <w:rPr>
          <w:rFonts w:eastAsiaTheme="majorEastAsia" w:cs="Arial"/>
          <w:color w:val="auto"/>
        </w:rPr>
        <w:t xml:space="preserve">tampone molecolare o antigenico effettuato </w:t>
      </w:r>
      <w:r w:rsidR="0067355F" w:rsidRPr="00DC65DA">
        <w:rPr>
          <w:rFonts w:cs="Arial"/>
          <w:shd w:val="clear" w:color="auto" w:fill="FFFFFF"/>
          <w:lang w:bidi="it-IT"/>
        </w:rPr>
        <w:t>nelle 48 ore precedenti l’ingresso in Italia</w:t>
      </w:r>
      <w:r w:rsidR="009249DB">
        <w:rPr>
          <w:rFonts w:cs="Arial"/>
          <w:shd w:val="clear" w:color="auto" w:fill="FFFFFF"/>
          <w:lang w:bidi="it-IT"/>
        </w:rPr>
        <w:t xml:space="preserve"> </w:t>
      </w:r>
      <w:r w:rsidR="009249DB" w:rsidRPr="00DC65DA">
        <w:rPr>
          <w:rFonts w:eastAsiaTheme="majorEastAsia" w:cs="Arial"/>
          <w:color w:val="auto"/>
        </w:rPr>
        <w:t>(</w:t>
      </w:r>
      <w:r w:rsidR="009249DB" w:rsidRPr="00DC65DA">
        <w:rPr>
          <w:rFonts w:cs="Arial"/>
          <w:color w:val="auto"/>
          <w:shd w:val="clear" w:color="auto" w:fill="FFFFFF"/>
          <w:lang w:bidi="it-IT"/>
        </w:rPr>
        <w:t>in caso di ingresso da Stati e territori di cui all’</w:t>
      </w:r>
      <w:r w:rsidR="009249DB" w:rsidRPr="00DC65DA">
        <w:rPr>
          <w:rFonts w:eastAsiaTheme="majorEastAsia" w:cs="Arial"/>
          <w:color w:val="auto"/>
        </w:rPr>
        <w:t>elenco C)</w:t>
      </w:r>
      <w:r w:rsidR="0067355F" w:rsidRPr="00DC65DA">
        <w:rPr>
          <w:rFonts w:cs="Arial"/>
          <w:shd w:val="clear" w:color="auto" w:fill="FFFFFF"/>
          <w:lang w:bidi="it-IT"/>
        </w:rPr>
        <w:t>. Sono</w:t>
      </w:r>
      <w:r w:rsidR="00FA7F01" w:rsidRPr="00DC65DA">
        <w:rPr>
          <w:rFonts w:cs="Arial"/>
          <w:shd w:val="clear" w:color="auto" w:fill="FFFFFF"/>
          <w:lang w:bidi="it-IT"/>
        </w:rPr>
        <w:t>,</w:t>
      </w:r>
      <w:r w:rsidR="0067355F" w:rsidRPr="00DC65DA">
        <w:rPr>
          <w:rFonts w:cs="Arial"/>
          <w:shd w:val="clear" w:color="auto" w:fill="FFFFFF"/>
          <w:lang w:bidi="it-IT"/>
        </w:rPr>
        <w:t xml:space="preserve"> </w:t>
      </w:r>
      <w:r w:rsidR="00FA7F01" w:rsidRPr="00DC65DA">
        <w:rPr>
          <w:rFonts w:cs="Arial"/>
          <w:shd w:val="clear" w:color="auto" w:fill="FFFFFF"/>
          <w:lang w:bidi="it-IT"/>
        </w:rPr>
        <w:t>altresì,</w:t>
      </w:r>
      <w:r w:rsidR="0067355F" w:rsidRPr="00DC65DA">
        <w:rPr>
          <w:rFonts w:cs="Arial"/>
          <w:shd w:val="clear" w:color="auto" w:fill="FFFFFF"/>
          <w:lang w:bidi="it-IT"/>
        </w:rPr>
        <w:t xml:space="preserve"> confermate le </w:t>
      </w:r>
      <w:r w:rsidR="0067355F" w:rsidRPr="00DC65DA">
        <w:rPr>
          <w:rFonts w:eastAsiaTheme="majorEastAsia" w:cs="Arial"/>
          <w:b/>
          <w:color w:val="002060"/>
        </w:rPr>
        <w:t>eccezioni</w:t>
      </w:r>
      <w:r w:rsidR="0067355F" w:rsidRPr="00DC65DA">
        <w:rPr>
          <w:rFonts w:eastAsiaTheme="majorEastAsia" w:cs="Arial"/>
          <w:b/>
          <w:color w:val="202C4E"/>
        </w:rPr>
        <w:t xml:space="preserve"> </w:t>
      </w:r>
      <w:r w:rsidR="0067355F" w:rsidRPr="00DC65DA">
        <w:rPr>
          <w:rFonts w:cs="Arial"/>
          <w:shd w:val="clear" w:color="auto" w:fill="FFFFFF"/>
          <w:lang w:bidi="it-IT"/>
        </w:rPr>
        <w:t xml:space="preserve">agli obblighi di isolamento fiduciario o di tempone, applicabili a prescindere dal Paese di provenienza o in cui si sia transitato nei 14 giorni precedenti e </w:t>
      </w:r>
      <w:r w:rsidR="00ED6DD0" w:rsidRPr="00DC65DA">
        <w:rPr>
          <w:rFonts w:cs="Arial"/>
          <w:shd w:val="clear" w:color="auto" w:fill="FFFFFF"/>
          <w:lang w:bidi="it-IT"/>
        </w:rPr>
        <w:t>purché</w:t>
      </w:r>
      <w:r w:rsidR="0067355F" w:rsidRPr="00DC65DA">
        <w:rPr>
          <w:rFonts w:cs="Arial"/>
          <w:shd w:val="clear" w:color="auto" w:fill="FFFFFF"/>
          <w:lang w:bidi="it-IT"/>
        </w:rPr>
        <w:t xml:space="preserve"> non insorgano sintomi di COVID-19</w:t>
      </w:r>
      <w:r w:rsidR="008D492F" w:rsidRPr="00DC65DA">
        <w:rPr>
          <w:rFonts w:cs="Arial"/>
          <w:shd w:val="clear" w:color="auto" w:fill="FFFFFF"/>
          <w:lang w:bidi="it-IT"/>
        </w:rPr>
        <w:t xml:space="preserve"> (</w:t>
      </w:r>
      <w:r w:rsidR="008D492F" w:rsidRPr="00DC65DA">
        <w:rPr>
          <w:rFonts w:cs="Arial"/>
          <w:shd w:val="clear" w:color="auto" w:fill="FFFFFF"/>
        </w:rPr>
        <w:t xml:space="preserve">per maggiori informazioni sulla disciplina degli spostamenti da e verso l’estero, si rinvia </w:t>
      </w:r>
      <w:r w:rsidR="008D492F" w:rsidRPr="00DC65DA">
        <w:rPr>
          <w:rFonts w:cs="Arial"/>
        </w:rPr>
        <w:t xml:space="preserve">alla </w:t>
      </w:r>
      <w:r w:rsidR="008D492F" w:rsidRPr="00DC65DA">
        <w:rPr>
          <w:rFonts w:eastAsiaTheme="majorEastAsia" w:cs="Arial"/>
          <w:b/>
          <w:color w:val="202C4E"/>
        </w:rPr>
        <w:t>nostra Nota di aggiornamento 16 dicembre 2020</w:t>
      </w:r>
      <w:r w:rsidR="008D492F" w:rsidRPr="00DC65DA">
        <w:rPr>
          <w:rFonts w:cs="Arial"/>
          <w:shd w:val="clear" w:color="auto" w:fill="FFFFFF"/>
          <w:lang w:bidi="it-IT"/>
        </w:rPr>
        <w:t>)</w:t>
      </w:r>
      <w:r w:rsidR="00CE5F08" w:rsidRPr="00DC65DA">
        <w:rPr>
          <w:rFonts w:cs="Arial"/>
          <w:shd w:val="clear" w:color="auto" w:fill="FFFFFF"/>
          <w:lang w:bidi="it-IT"/>
        </w:rPr>
        <w:t xml:space="preserve">. </w:t>
      </w:r>
    </w:p>
    <w:p w14:paraId="2930087C" w14:textId="4A639CC4" w:rsidR="005D7EB2" w:rsidRPr="00DC65DA" w:rsidRDefault="00CE5F08" w:rsidP="00DC65DA">
      <w:pPr>
        <w:pStyle w:val="Paragrafoelenco"/>
        <w:spacing w:before="120" w:after="120" w:line="240" w:lineRule="auto"/>
        <w:ind w:left="357"/>
        <w:contextualSpacing w:val="0"/>
        <w:rPr>
          <w:rFonts w:cs="Arial"/>
          <w:shd w:val="clear" w:color="auto" w:fill="FFFFFF"/>
          <w:lang w:bidi="it-IT"/>
        </w:rPr>
      </w:pPr>
      <w:r w:rsidRPr="00DC65DA">
        <w:rPr>
          <w:rFonts w:cs="Arial"/>
          <w:shd w:val="clear" w:color="auto" w:fill="FFFFFF"/>
          <w:lang w:bidi="it-IT"/>
        </w:rPr>
        <w:t xml:space="preserve">Si segnala </w:t>
      </w:r>
      <w:r w:rsidR="00ED6DD0">
        <w:rPr>
          <w:rFonts w:cs="Arial"/>
          <w:shd w:val="clear" w:color="auto" w:fill="FFFFFF"/>
          <w:lang w:bidi="it-IT"/>
        </w:rPr>
        <w:t xml:space="preserve">anche </w:t>
      </w:r>
      <w:r w:rsidRPr="00DC65DA">
        <w:rPr>
          <w:rFonts w:cs="Arial"/>
          <w:shd w:val="clear" w:color="auto" w:fill="FFFFFF"/>
          <w:lang w:bidi="it-IT"/>
        </w:rPr>
        <w:t xml:space="preserve">che </w:t>
      </w:r>
      <w:r w:rsidR="00FA7F01" w:rsidRPr="00DC65DA">
        <w:rPr>
          <w:rFonts w:cs="Arial"/>
          <w:shd w:val="clear" w:color="auto" w:fill="FFFFFF"/>
          <w:lang w:bidi="it-IT"/>
        </w:rPr>
        <w:t xml:space="preserve">il nuovo DPCM ha modificato </w:t>
      </w:r>
      <w:r w:rsidR="00FA7F01" w:rsidRPr="00DC65DA">
        <w:rPr>
          <w:rFonts w:eastAsiaTheme="majorEastAsia" w:cs="Arial"/>
          <w:b/>
          <w:color w:val="202C4E"/>
        </w:rPr>
        <w:t>gli elenchi dei Paesi</w:t>
      </w:r>
      <w:r w:rsidR="00FA7F01" w:rsidRPr="00DC65DA">
        <w:rPr>
          <w:rFonts w:cs="Arial"/>
          <w:shd w:val="clear" w:color="auto" w:fill="FFFFFF"/>
          <w:lang w:bidi="it-IT"/>
        </w:rPr>
        <w:t xml:space="preserve"> per i quali si prescrivono limiti e obblighi differenziati in ragione del livello di rischio epidemiologico connesso agli spostamenti da e verso gli stessi </w:t>
      </w:r>
      <w:r w:rsidR="00167B08">
        <w:rPr>
          <w:rFonts w:cs="Arial"/>
          <w:shd w:val="clear" w:color="auto" w:fill="FFFFFF"/>
          <w:lang w:bidi="it-IT"/>
        </w:rPr>
        <w:t xml:space="preserve">(Allegato 20 del DPCM) </w:t>
      </w:r>
      <w:r w:rsidR="00FA7F01" w:rsidRPr="00DC65DA">
        <w:rPr>
          <w:rFonts w:cs="Arial"/>
          <w:shd w:val="clear" w:color="auto" w:fill="FFFFFF"/>
          <w:lang w:bidi="it-IT"/>
        </w:rPr>
        <w:t xml:space="preserve">e ha </w:t>
      </w:r>
      <w:r w:rsidR="00FA7F01" w:rsidRPr="00DC65DA">
        <w:rPr>
          <w:rFonts w:eastAsiaTheme="majorEastAsia" w:cs="Arial"/>
          <w:b/>
          <w:color w:val="202C4E"/>
        </w:rPr>
        <w:t>esteso fino al 5 marzo 2021 l’efficacia delle disposizioni dell’ordinanza del Ministro della salute 9 gennaio 2021</w:t>
      </w:r>
      <w:r w:rsidR="00FA7F01" w:rsidRPr="00DC65DA">
        <w:rPr>
          <w:rFonts w:cs="Arial"/>
          <w:color w:val="002060"/>
          <w:shd w:val="clear" w:color="auto" w:fill="FFFFFF"/>
          <w:lang w:bidi="it-IT"/>
        </w:rPr>
        <w:t xml:space="preserve"> </w:t>
      </w:r>
      <w:r w:rsidR="00FA7F01" w:rsidRPr="00DC65DA">
        <w:rPr>
          <w:rFonts w:cs="Arial"/>
          <w:shd w:val="clear" w:color="auto" w:fill="FFFFFF"/>
          <w:lang w:bidi="it-IT"/>
        </w:rPr>
        <w:t>in materia di ingressi dal Regno Unito di Gran Bretagna e Irlanda del Nord.</w:t>
      </w:r>
    </w:p>
    <w:p w14:paraId="4899A751" w14:textId="5EFC4595" w:rsidR="00FA7F01" w:rsidRDefault="00FA7F01" w:rsidP="005D7EB2">
      <w:pPr>
        <w:spacing w:before="120" w:after="120" w:line="240" w:lineRule="auto"/>
        <w:rPr>
          <w:rFonts w:cs="Arial"/>
          <w:shd w:val="clear" w:color="auto" w:fill="FFFFFF"/>
          <w:lang w:bidi="it-IT"/>
        </w:rPr>
      </w:pPr>
      <w:r>
        <w:rPr>
          <w:rFonts w:cs="Arial"/>
          <w:shd w:val="clear" w:color="auto" w:fill="FFFFFF"/>
          <w:lang w:bidi="it-IT"/>
        </w:rPr>
        <w:lastRenderedPageBreak/>
        <w:t>Quanto alle novità</w:t>
      </w:r>
      <w:r w:rsidR="00B47A34">
        <w:rPr>
          <w:rFonts w:cs="Arial"/>
          <w:shd w:val="clear" w:color="auto" w:fill="FFFFFF"/>
          <w:lang w:bidi="it-IT"/>
        </w:rPr>
        <w:t xml:space="preserve"> di carattere generale</w:t>
      </w:r>
      <w:r>
        <w:rPr>
          <w:rFonts w:cs="Arial"/>
          <w:shd w:val="clear" w:color="auto" w:fill="FFFFFF"/>
          <w:lang w:bidi="it-IT"/>
        </w:rPr>
        <w:t>, il nuovo DPCM:</w:t>
      </w:r>
    </w:p>
    <w:p w14:paraId="37798D9F" w14:textId="3E9B0B17" w:rsidR="009249DB" w:rsidRDefault="009249DB" w:rsidP="00EA01A8">
      <w:pPr>
        <w:pStyle w:val="Paragrafoelenco"/>
        <w:numPr>
          <w:ilvl w:val="0"/>
          <w:numId w:val="33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recepisce il </w:t>
      </w:r>
      <w:r w:rsidRPr="009249DB">
        <w:rPr>
          <w:rFonts w:cs="Arial"/>
          <w:b/>
          <w:bCs/>
          <w:color w:val="002060"/>
          <w:shd w:val="clear" w:color="auto" w:fill="FFFFFF"/>
        </w:rPr>
        <w:t>divieto</w:t>
      </w:r>
      <w:r>
        <w:rPr>
          <w:rFonts w:cs="Arial"/>
          <w:shd w:val="clear" w:color="auto" w:fill="FFFFFF"/>
        </w:rPr>
        <w:t>, disposto dal DL n. 2/2021</w:t>
      </w:r>
      <w:r w:rsidR="005D7D77">
        <w:rPr>
          <w:rFonts w:cs="Arial"/>
          <w:shd w:val="clear" w:color="auto" w:fill="FFFFFF"/>
        </w:rPr>
        <w:t xml:space="preserve"> dal 16 gennaio</w:t>
      </w:r>
      <w:r>
        <w:rPr>
          <w:rFonts w:cs="Arial"/>
          <w:shd w:val="clear" w:color="auto" w:fill="FFFFFF"/>
        </w:rPr>
        <w:t xml:space="preserve"> </w:t>
      </w:r>
      <w:r w:rsidRPr="00310B9C">
        <w:rPr>
          <w:rFonts w:cs="Arial"/>
          <w:shd w:val="clear" w:color="auto" w:fill="FFFFFF"/>
        </w:rPr>
        <w:t xml:space="preserve">fino al 15 febbraio 2021, </w:t>
      </w:r>
      <w:r w:rsidRPr="00DC62F2">
        <w:rPr>
          <w:rFonts w:eastAsiaTheme="majorEastAsia" w:cs="Arial"/>
          <w:b/>
          <w:color w:val="202C4E"/>
        </w:rPr>
        <w:t>di mobilità interregionale</w:t>
      </w:r>
      <w:r w:rsidRPr="00310B9C">
        <w:rPr>
          <w:rFonts w:cs="Arial"/>
          <w:shd w:val="clear" w:color="auto" w:fill="FFFFFF"/>
        </w:rPr>
        <w:t xml:space="preserve">, </w:t>
      </w:r>
      <w:r w:rsidRPr="00DC62F2">
        <w:rPr>
          <w:rFonts w:eastAsiaTheme="majorEastAsia" w:cs="Arial"/>
          <w:b/>
          <w:color w:val="202C4E"/>
        </w:rPr>
        <w:t>salvi</w:t>
      </w:r>
      <w:r w:rsidRPr="00310B9C">
        <w:rPr>
          <w:rFonts w:cs="Arial"/>
          <w:shd w:val="clear" w:color="auto" w:fill="FFFFFF"/>
        </w:rPr>
        <w:t xml:space="preserve"> gli spostamenti per </w:t>
      </w:r>
      <w:r w:rsidRPr="00DC62F2">
        <w:rPr>
          <w:rFonts w:eastAsiaTheme="majorEastAsia" w:cs="Arial"/>
          <w:b/>
          <w:color w:val="202C4E"/>
        </w:rPr>
        <w:t>comprovate esigenze lavorative</w:t>
      </w:r>
      <w:r w:rsidRPr="00310B9C">
        <w:rPr>
          <w:rFonts w:cs="Arial"/>
          <w:shd w:val="clear" w:color="auto" w:fill="FFFFFF"/>
        </w:rPr>
        <w:t>, situazioni di necessità o motivi di salute, nonché il rientro alla propria residenza, domicilio o abitazione;</w:t>
      </w:r>
    </w:p>
    <w:p w14:paraId="77C49FF8" w14:textId="264584A0" w:rsidR="009249DB" w:rsidRDefault="009249DB" w:rsidP="00EA01A8">
      <w:pPr>
        <w:pStyle w:val="Paragrafoelenco"/>
        <w:numPr>
          <w:ilvl w:val="0"/>
          <w:numId w:val="33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inserisce le </w:t>
      </w:r>
      <w:r w:rsidRPr="0068104E">
        <w:rPr>
          <w:rFonts w:cs="Arial"/>
          <w:b/>
          <w:bCs/>
          <w:color w:val="002060"/>
          <w:shd w:val="clear" w:color="auto" w:fill="FFFFFF"/>
        </w:rPr>
        <w:t>librerie</w:t>
      </w:r>
      <w:r>
        <w:rPr>
          <w:rFonts w:cs="Arial"/>
          <w:shd w:val="clear" w:color="auto" w:fill="FFFFFF"/>
        </w:rPr>
        <w:t xml:space="preserve"> tra gli esercizi </w:t>
      </w:r>
      <w:r>
        <w:rPr>
          <w:sz w:val="23"/>
          <w:szCs w:val="23"/>
        </w:rPr>
        <w:t>presenti all'interno dei centri commerciali, gallerie commerciali, parchi commerciali ed altre strutture ad essi assimilabili, che possono restare aperti nelle giornate festive e prefestive (insieme a farmacie, parafarmacie, presidi sanitari, punti vendita di generi alimentari, di prodotti agricoli e florovivaistici, tabacchi ed edicole);</w:t>
      </w:r>
    </w:p>
    <w:p w14:paraId="631A9815" w14:textId="09A61186" w:rsidR="008D492F" w:rsidRPr="00EA01A8" w:rsidRDefault="008D492F" w:rsidP="00EA01A8">
      <w:pPr>
        <w:pStyle w:val="Paragrafoelenco"/>
        <w:numPr>
          <w:ilvl w:val="0"/>
          <w:numId w:val="33"/>
        </w:numPr>
        <w:spacing w:before="120" w:after="120" w:line="240" w:lineRule="auto"/>
        <w:ind w:left="357" w:hanging="357"/>
        <w:contextualSpacing w:val="0"/>
        <w:rPr>
          <w:rFonts w:cs="Arial"/>
          <w:shd w:val="clear" w:color="auto" w:fill="FFFFFF"/>
        </w:rPr>
      </w:pPr>
      <w:r w:rsidRPr="00EA01A8">
        <w:rPr>
          <w:rFonts w:cs="Arial"/>
          <w:shd w:val="clear" w:color="auto" w:fill="FFFFFF"/>
          <w:lang w:bidi="it-IT"/>
        </w:rPr>
        <w:t xml:space="preserve">consente, dal lunedì al venerdì </w:t>
      </w:r>
      <w:r w:rsidR="00161791">
        <w:rPr>
          <w:rFonts w:cs="Arial"/>
          <w:shd w:val="clear" w:color="auto" w:fill="FFFFFF"/>
          <w:lang w:bidi="it-IT"/>
        </w:rPr>
        <w:t xml:space="preserve">e </w:t>
      </w:r>
      <w:r w:rsidRPr="00EA01A8">
        <w:rPr>
          <w:rFonts w:cs="Arial"/>
          <w:shd w:val="clear" w:color="auto" w:fill="FFFFFF"/>
          <w:lang w:bidi="it-IT"/>
        </w:rPr>
        <w:t xml:space="preserve">con esclusione dei giorni festivi, il servizio di apertura al pubblico dei </w:t>
      </w:r>
      <w:r w:rsidRPr="00EA01A8">
        <w:rPr>
          <w:rFonts w:eastAsiaTheme="majorEastAsia" w:cs="Arial"/>
          <w:b/>
          <w:color w:val="202C4E"/>
        </w:rPr>
        <w:t xml:space="preserve">musei </w:t>
      </w:r>
      <w:r w:rsidRPr="00EA01A8">
        <w:rPr>
          <w:rFonts w:cs="Arial"/>
          <w:shd w:val="clear" w:color="auto" w:fill="FFFFFF"/>
          <w:lang w:bidi="it-IT"/>
        </w:rPr>
        <w:t xml:space="preserve">e degli altri istituti e luoghi della cultura, nonché delle </w:t>
      </w:r>
      <w:r w:rsidRPr="00EA01A8">
        <w:rPr>
          <w:rFonts w:eastAsiaTheme="majorEastAsia" w:cs="Arial"/>
          <w:b/>
          <w:color w:val="202C4E"/>
        </w:rPr>
        <w:t>mostre</w:t>
      </w:r>
      <w:r w:rsidR="00A42721" w:rsidRPr="00EA01A8">
        <w:rPr>
          <w:rFonts w:cs="Arial"/>
          <w:shd w:val="clear" w:color="auto" w:fill="FFFFFF"/>
          <w:lang w:bidi="it-IT"/>
        </w:rPr>
        <w:t xml:space="preserve">, </w:t>
      </w:r>
      <w:r w:rsidR="00EA01A8" w:rsidRPr="00EA01A8">
        <w:rPr>
          <w:rFonts w:cs="Arial"/>
          <w:shd w:val="clear" w:color="auto" w:fill="FFFFFF"/>
          <w:lang w:bidi="it-IT"/>
        </w:rPr>
        <w:t xml:space="preserve">nel rispetto </w:t>
      </w:r>
      <w:r w:rsidR="00A42721" w:rsidRPr="00EA01A8">
        <w:rPr>
          <w:rFonts w:cs="Arial"/>
          <w:shd w:val="clear" w:color="auto" w:fill="FFFFFF"/>
          <w:lang w:bidi="it-IT"/>
        </w:rPr>
        <w:t xml:space="preserve">dei protocolli o linee guida adottati dalle Regioni o dalla Conferenza delle regioni e delle province autonome e </w:t>
      </w:r>
      <w:r w:rsidR="00ED6DD0" w:rsidRPr="00EA01A8">
        <w:rPr>
          <w:rFonts w:cs="Arial"/>
          <w:shd w:val="clear" w:color="auto" w:fill="FFFFFF"/>
          <w:lang w:bidi="it-IT"/>
        </w:rPr>
        <w:t>purché</w:t>
      </w:r>
      <w:r w:rsidR="00A42721" w:rsidRPr="00EA01A8">
        <w:rPr>
          <w:rFonts w:cs="Arial"/>
          <w:shd w:val="clear" w:color="auto" w:fill="FFFFFF"/>
          <w:lang w:bidi="it-IT"/>
        </w:rPr>
        <w:t xml:space="preserve"> siano garantite </w:t>
      </w:r>
      <w:r w:rsidRPr="00EA01A8">
        <w:rPr>
          <w:rFonts w:cs="Arial"/>
          <w:shd w:val="clear" w:color="auto" w:fill="FFFFFF"/>
          <w:lang w:bidi="it-IT"/>
        </w:rPr>
        <w:t>modalità di fruizione contingentata o comunque tali da evitare assembramenti di persone e da consentire che i visitatori possano rispettare la distanza tra loro di almeno un metro</w:t>
      </w:r>
      <w:r w:rsidR="00A42721" w:rsidRPr="00EA01A8">
        <w:rPr>
          <w:rFonts w:cs="Arial"/>
          <w:shd w:val="clear" w:color="auto" w:fill="FFFFFF"/>
          <w:lang w:bidi="it-IT"/>
        </w:rPr>
        <w:t xml:space="preserve">. Tale servizio </w:t>
      </w:r>
      <w:r w:rsidR="00A42721" w:rsidRPr="00EA01A8">
        <w:rPr>
          <w:rFonts w:eastAsiaTheme="majorEastAsia" w:cs="Arial"/>
          <w:b/>
          <w:color w:val="202C4E"/>
        </w:rPr>
        <w:t xml:space="preserve">non è consentito </w:t>
      </w:r>
      <w:r w:rsidR="00A42721" w:rsidRPr="00161791">
        <w:rPr>
          <w:rFonts w:eastAsiaTheme="majorEastAsia" w:cs="Arial"/>
          <w:bCs/>
        </w:rPr>
        <w:t xml:space="preserve">nelle Regioni “rosse”, “arancioni” e “bianche </w:t>
      </w:r>
      <w:r w:rsidR="00DC65DA" w:rsidRPr="00161791">
        <w:rPr>
          <w:rFonts w:eastAsiaTheme="majorEastAsia" w:cs="Arial"/>
          <w:bCs/>
        </w:rPr>
        <w:t xml:space="preserve">aventi un </w:t>
      </w:r>
      <w:r w:rsidR="00A42721" w:rsidRPr="00161791">
        <w:rPr>
          <w:rFonts w:eastAsiaTheme="majorEastAsia" w:cs="Arial"/>
          <w:bCs/>
        </w:rPr>
        <w:t>livello di rischio alto”</w:t>
      </w:r>
      <w:r w:rsidR="00A42721" w:rsidRPr="00EA01A8">
        <w:rPr>
          <w:rFonts w:cs="Arial"/>
          <w:shd w:val="clear" w:color="auto" w:fill="FFFFFF"/>
        </w:rPr>
        <w:t>;</w:t>
      </w:r>
    </w:p>
    <w:p w14:paraId="36B339F2" w14:textId="44AEBC63" w:rsidR="00A42721" w:rsidRPr="00EA01A8" w:rsidRDefault="00A42721" w:rsidP="00EA01A8">
      <w:pPr>
        <w:pStyle w:val="Paragrafoelenco"/>
        <w:numPr>
          <w:ilvl w:val="0"/>
          <w:numId w:val="33"/>
        </w:numPr>
        <w:spacing w:before="120" w:after="120" w:line="240" w:lineRule="auto"/>
        <w:ind w:left="357" w:hanging="357"/>
        <w:contextualSpacing w:val="0"/>
        <w:rPr>
          <w:sz w:val="23"/>
          <w:szCs w:val="23"/>
        </w:rPr>
      </w:pPr>
      <w:r w:rsidRPr="00EA01A8">
        <w:rPr>
          <w:rFonts w:cs="Arial"/>
          <w:shd w:val="clear" w:color="auto" w:fill="FFFFFF"/>
        </w:rPr>
        <w:t xml:space="preserve">conferma il divieto di apertura degli impianti sciiistici agli sciatori amatoriali fino al 14 febbraio 2021. </w:t>
      </w:r>
      <w:r w:rsidRPr="00B47A34">
        <w:rPr>
          <w:rFonts w:eastAsiaTheme="majorEastAsia" w:cs="Arial"/>
          <w:b/>
          <w:color w:val="202C4E"/>
        </w:rPr>
        <w:t>A partire dal 15 febbraio 2021</w:t>
      </w:r>
      <w:r w:rsidRPr="00EA01A8">
        <w:rPr>
          <w:sz w:val="23"/>
          <w:szCs w:val="23"/>
        </w:rPr>
        <w:t xml:space="preserve"> gli impianti </w:t>
      </w:r>
      <w:r w:rsidR="00ED6DD0">
        <w:rPr>
          <w:sz w:val="23"/>
          <w:szCs w:val="23"/>
        </w:rPr>
        <w:t xml:space="preserve">saranno </w:t>
      </w:r>
      <w:r w:rsidRPr="00EA01A8">
        <w:rPr>
          <w:sz w:val="23"/>
          <w:szCs w:val="23"/>
        </w:rPr>
        <w:t>aperti agli sciatori amatoriali</w:t>
      </w:r>
      <w:r w:rsidR="00ED6DD0">
        <w:rPr>
          <w:sz w:val="23"/>
          <w:szCs w:val="23"/>
        </w:rPr>
        <w:t>,</w:t>
      </w:r>
      <w:r w:rsidRPr="00EA01A8">
        <w:rPr>
          <w:sz w:val="23"/>
          <w:szCs w:val="23"/>
        </w:rPr>
        <w:t xml:space="preserve"> subordinatamente all'adozione di apposite linee guida da parte della Conferenza delle Regioni e delle Province autonome e validate dal Comitato tecnico-scientifico;</w:t>
      </w:r>
    </w:p>
    <w:p w14:paraId="6CDE24A8" w14:textId="7E7E0CBC" w:rsidR="003B42D4" w:rsidRPr="00161791" w:rsidRDefault="00A42721" w:rsidP="003B42D4">
      <w:pPr>
        <w:pStyle w:val="Paragrafoelenco"/>
        <w:numPr>
          <w:ilvl w:val="0"/>
          <w:numId w:val="33"/>
        </w:numPr>
        <w:spacing w:before="120" w:after="120" w:line="240" w:lineRule="auto"/>
        <w:ind w:left="357" w:hanging="357"/>
        <w:contextualSpacing w:val="0"/>
        <w:rPr>
          <w:rFonts w:eastAsia="Times New Roman" w:cs="Arial"/>
        </w:rPr>
      </w:pPr>
      <w:r w:rsidRPr="00EA01A8">
        <w:rPr>
          <w:rFonts w:eastAsia="Times New Roman" w:cs="Arial"/>
        </w:rPr>
        <w:t xml:space="preserve">prevede che, a </w:t>
      </w:r>
      <w:r w:rsidR="00ED6DD0">
        <w:rPr>
          <w:rFonts w:eastAsia="Times New Roman" w:cs="Arial"/>
        </w:rPr>
        <w:t>partire</w:t>
      </w:r>
      <w:r w:rsidRPr="00EA01A8">
        <w:rPr>
          <w:rFonts w:eastAsia="Times New Roman" w:cs="Arial"/>
        </w:rPr>
        <w:t xml:space="preserve"> dal 18 gennaio 2021, le scuole superiori garantiscano l’attività didattica in presenza ad almeno il 50% (fino a un massimo del 75%) della popolazione studentesca, salve le attività di alternanza inerenti ai percorsi per le competenze trasversali e per l’orientamento (PCTO), nonché la sospensione dei viaggi di istruzione</w:t>
      </w:r>
      <w:r w:rsidR="00EA01A8" w:rsidRPr="00EA01A8">
        <w:rPr>
          <w:rFonts w:cs="Arial"/>
          <w:shd w:val="clear" w:color="auto" w:fill="FFFFFF"/>
        </w:rPr>
        <w:t>.</w:t>
      </w:r>
    </w:p>
    <w:p w14:paraId="44BB8248" w14:textId="77777777" w:rsidR="00161791" w:rsidRPr="00161791" w:rsidRDefault="00161791" w:rsidP="00161791">
      <w:pPr>
        <w:spacing w:before="120" w:after="120" w:line="240" w:lineRule="auto"/>
        <w:rPr>
          <w:rFonts w:eastAsia="Times New Roman" w:cs="Arial"/>
        </w:rPr>
      </w:pPr>
    </w:p>
    <w:sectPr w:rsidR="00161791" w:rsidRPr="00161791" w:rsidSect="0052663B">
      <w:headerReference w:type="default" r:id="rId15"/>
      <w:footerReference w:type="even" r:id="rId16"/>
      <w:footerReference w:type="default" r:id="rId17"/>
      <w:pgSz w:w="11900" w:h="16840"/>
      <w:pgMar w:top="1440" w:right="1134" w:bottom="1440" w:left="113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B676" w14:textId="77777777" w:rsidR="00343DC6" w:rsidRDefault="00343DC6" w:rsidP="00530D73">
      <w:r>
        <w:separator/>
      </w:r>
    </w:p>
    <w:p w14:paraId="4A13C773" w14:textId="77777777" w:rsidR="00343DC6" w:rsidRDefault="00343DC6"/>
  </w:endnote>
  <w:endnote w:type="continuationSeparator" w:id="0">
    <w:p w14:paraId="2993D435" w14:textId="77777777" w:rsidR="00343DC6" w:rsidRDefault="00343DC6" w:rsidP="00530D73">
      <w:r>
        <w:continuationSeparator/>
      </w:r>
    </w:p>
    <w:p w14:paraId="2740CDE5" w14:textId="77777777" w:rsidR="00343DC6" w:rsidRDefault="00343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39AF" w14:textId="77777777" w:rsidR="001A72F1" w:rsidRDefault="001A72F1" w:rsidP="001A72F1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C7996B" w14:textId="77777777" w:rsidR="001A72F1" w:rsidRDefault="001A72F1"/>
  <w:p w14:paraId="3C55554D" w14:textId="77777777" w:rsidR="0011713D" w:rsidRDefault="001171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97281" w14:textId="77777777" w:rsidR="001A72F1" w:rsidRDefault="001A72F1" w:rsidP="001A72F1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6F1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8C828C" w14:textId="77777777" w:rsidR="0011713D" w:rsidRDefault="001171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19360" w14:textId="77777777" w:rsidR="00343DC6" w:rsidRDefault="00343DC6" w:rsidP="00530D73">
      <w:r>
        <w:separator/>
      </w:r>
    </w:p>
    <w:p w14:paraId="2CDF7E1A" w14:textId="77777777" w:rsidR="00343DC6" w:rsidRDefault="00343DC6"/>
  </w:footnote>
  <w:footnote w:type="continuationSeparator" w:id="0">
    <w:p w14:paraId="27BF8D72" w14:textId="77777777" w:rsidR="00343DC6" w:rsidRDefault="00343DC6" w:rsidP="00530D73">
      <w:r>
        <w:continuationSeparator/>
      </w:r>
    </w:p>
    <w:p w14:paraId="7AA22062" w14:textId="77777777" w:rsidR="00343DC6" w:rsidRDefault="00343D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57CC7" w14:textId="77777777" w:rsidR="00C21677" w:rsidRDefault="00C21677">
    <w:r>
      <w:rPr>
        <w:noProof/>
      </w:rPr>
      <w:drawing>
        <wp:anchor distT="0" distB="0" distL="114300" distR="114300" simplePos="0" relativeHeight="251659264" behindDoc="1" locked="0" layoutInCell="1" allowOverlap="1" wp14:anchorId="54AB96E8" wp14:editId="55C92FAD">
          <wp:simplePos x="0" y="0"/>
          <wp:positionH relativeFrom="column">
            <wp:posOffset>-596900</wp:posOffset>
          </wp:positionH>
          <wp:positionV relativeFrom="paragraph">
            <wp:posOffset>91440</wp:posOffset>
          </wp:positionV>
          <wp:extent cx="6803390" cy="526415"/>
          <wp:effectExtent l="0" t="0" r="3810" b="0"/>
          <wp:wrapThrough wrapText="bothSides">
            <wp:wrapPolygon edited="0">
              <wp:start x="0" y="0"/>
              <wp:lineTo x="0" y="20844"/>
              <wp:lineTo x="21572" y="20844"/>
              <wp:lineTo x="21572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" r="6800"/>
                  <a:stretch/>
                </pic:blipFill>
                <pic:spPr bwMode="auto">
                  <a:xfrm>
                    <a:off x="0" y="0"/>
                    <a:ext cx="68033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938"/>
    <w:multiLevelType w:val="hybridMultilevel"/>
    <w:tmpl w:val="10B68644"/>
    <w:lvl w:ilvl="0" w:tplc="86AE3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C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932D8A"/>
    <w:multiLevelType w:val="hybridMultilevel"/>
    <w:tmpl w:val="F59E5D70"/>
    <w:lvl w:ilvl="0" w:tplc="06D45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0589A"/>
    <w:multiLevelType w:val="hybridMultilevel"/>
    <w:tmpl w:val="CC22E9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850E4"/>
    <w:multiLevelType w:val="hybridMultilevel"/>
    <w:tmpl w:val="497C68EA"/>
    <w:lvl w:ilvl="0" w:tplc="52482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16ECF"/>
    <w:multiLevelType w:val="hybridMultilevel"/>
    <w:tmpl w:val="89FAB42E"/>
    <w:lvl w:ilvl="0" w:tplc="CE923F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4382C"/>
    <w:multiLevelType w:val="multilevel"/>
    <w:tmpl w:val="1D04A660"/>
    <w:numStyleLink w:val="puntoelencosecondolivello"/>
  </w:abstractNum>
  <w:abstractNum w:abstractNumId="7">
    <w:nsid w:val="0F6B2A27"/>
    <w:multiLevelType w:val="hybridMultilevel"/>
    <w:tmpl w:val="A2566E20"/>
    <w:lvl w:ilvl="0" w:tplc="3112C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879E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AB766D"/>
    <w:multiLevelType w:val="hybridMultilevel"/>
    <w:tmpl w:val="D37CC118"/>
    <w:lvl w:ilvl="0" w:tplc="5E3CA52E">
      <w:start w:val="1"/>
      <w:numFmt w:val="decimal"/>
      <w:pStyle w:val="Titolo3"/>
      <w:lvlText w:val="%1.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E722C"/>
    <w:multiLevelType w:val="multilevel"/>
    <w:tmpl w:val="1D04A660"/>
    <w:numStyleLink w:val="puntoelencosecondolivello"/>
  </w:abstractNum>
  <w:abstractNum w:abstractNumId="11">
    <w:nsid w:val="32692641"/>
    <w:multiLevelType w:val="hybridMultilevel"/>
    <w:tmpl w:val="90105C9C"/>
    <w:lvl w:ilvl="0" w:tplc="52482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D650D"/>
    <w:multiLevelType w:val="hybridMultilevel"/>
    <w:tmpl w:val="F2A06520"/>
    <w:lvl w:ilvl="0" w:tplc="F73C5E82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36483B"/>
    <w:multiLevelType w:val="hybridMultilevel"/>
    <w:tmpl w:val="701EC5F8"/>
    <w:lvl w:ilvl="0" w:tplc="86AE3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34B41"/>
    <w:multiLevelType w:val="hybridMultilevel"/>
    <w:tmpl w:val="D900710E"/>
    <w:lvl w:ilvl="0" w:tplc="B5B8D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982773"/>
    <w:multiLevelType w:val="hybridMultilevel"/>
    <w:tmpl w:val="24DC74B4"/>
    <w:lvl w:ilvl="0" w:tplc="D7CC3808">
      <w:start w:val="1"/>
      <w:numFmt w:val="bullet"/>
      <w:pStyle w:val="PUNTOELENCO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DE2391E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0182769"/>
    <w:multiLevelType w:val="hybridMultilevel"/>
    <w:tmpl w:val="552AA0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071357"/>
    <w:multiLevelType w:val="multilevel"/>
    <w:tmpl w:val="957C2EA0"/>
    <w:lvl w:ilvl="0">
      <w:start w:val="1"/>
      <w:numFmt w:val="decimal"/>
      <w:pStyle w:val="Titolo2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4C4532AB"/>
    <w:multiLevelType w:val="hybridMultilevel"/>
    <w:tmpl w:val="3258A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986F1A"/>
    <w:multiLevelType w:val="hybridMultilevel"/>
    <w:tmpl w:val="1D04A660"/>
    <w:lvl w:ilvl="0" w:tplc="EE26B48E">
      <w:numFmt w:val="bullet"/>
      <w:lvlText w:val="-"/>
      <w:lvlJc w:val="left"/>
      <w:pPr>
        <w:ind w:left="757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55D75598"/>
    <w:multiLevelType w:val="multilevel"/>
    <w:tmpl w:val="C350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844DF"/>
    <w:multiLevelType w:val="hybridMultilevel"/>
    <w:tmpl w:val="B65682B2"/>
    <w:lvl w:ilvl="0" w:tplc="44001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AA0E22"/>
    <w:multiLevelType w:val="multilevel"/>
    <w:tmpl w:val="1C22937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3A1689"/>
    <w:multiLevelType w:val="hybridMultilevel"/>
    <w:tmpl w:val="662C1042"/>
    <w:lvl w:ilvl="0" w:tplc="52482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24B84"/>
    <w:multiLevelType w:val="hybridMultilevel"/>
    <w:tmpl w:val="B0F2E61E"/>
    <w:lvl w:ilvl="0" w:tplc="384A00D0">
      <w:start w:val="1"/>
      <w:numFmt w:val="bullet"/>
      <w:pStyle w:val="sottopuntielenco"/>
      <w:lvlText w:val="-"/>
      <w:lvlJc w:val="left"/>
      <w:pPr>
        <w:ind w:left="757" w:hanging="360"/>
      </w:pPr>
      <w:rPr>
        <w:rFonts w:ascii="Arial" w:eastAsia="MS Mincho" w:hAnsi="Arial" w:cs="Arial" w:hint="default"/>
      </w:rPr>
    </w:lvl>
    <w:lvl w:ilvl="1" w:tplc="70EEEA58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F7C600A0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34EBE6A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581231F2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9CE6CC8A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4FC83340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6CEC18F0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8C2F4BA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68846994"/>
    <w:multiLevelType w:val="multilevel"/>
    <w:tmpl w:val="1D04A660"/>
    <w:styleLink w:val="puntoelencosecondolivello"/>
    <w:lvl w:ilvl="0">
      <w:numFmt w:val="bullet"/>
      <w:lvlText w:val="-"/>
      <w:lvlJc w:val="left"/>
      <w:pPr>
        <w:ind w:left="757" w:hanging="360"/>
      </w:pPr>
      <w:rPr>
        <w:rFonts w:ascii="Arial" w:hAnsi="Arial"/>
        <w:color w:val="808080" w:themeColor="background1" w:themeShade="80"/>
        <w:sz w:val="24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>
    <w:nsid w:val="6B685204"/>
    <w:multiLevelType w:val="multilevel"/>
    <w:tmpl w:val="C0EEDFE4"/>
    <w:styleLink w:val="Stile1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28">
    <w:nsid w:val="71407939"/>
    <w:multiLevelType w:val="hybridMultilevel"/>
    <w:tmpl w:val="0032BA92"/>
    <w:lvl w:ilvl="0" w:tplc="098CA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33E70"/>
    <w:multiLevelType w:val="hybridMultilevel"/>
    <w:tmpl w:val="04EC4A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F45FA6"/>
    <w:multiLevelType w:val="hybridMultilevel"/>
    <w:tmpl w:val="46E4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816AA2"/>
    <w:multiLevelType w:val="hybridMultilevel"/>
    <w:tmpl w:val="3E1658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20"/>
  </w:num>
  <w:num w:numId="5">
    <w:abstractNumId w:val="18"/>
  </w:num>
  <w:num w:numId="6">
    <w:abstractNumId w:val="27"/>
  </w:num>
  <w:num w:numId="7">
    <w:abstractNumId w:val="9"/>
  </w:num>
  <w:num w:numId="8">
    <w:abstractNumId w:val="26"/>
  </w:num>
  <w:num w:numId="9">
    <w:abstractNumId w:val="6"/>
  </w:num>
  <w:num w:numId="10">
    <w:abstractNumId w:val="10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24"/>
  </w:num>
  <w:num w:numId="16">
    <w:abstractNumId w:val="11"/>
  </w:num>
  <w:num w:numId="17">
    <w:abstractNumId w:val="31"/>
  </w:num>
  <w:num w:numId="18">
    <w:abstractNumId w:val="19"/>
  </w:num>
  <w:num w:numId="19">
    <w:abstractNumId w:val="17"/>
  </w:num>
  <w:num w:numId="20">
    <w:abstractNumId w:val="1"/>
  </w:num>
  <w:num w:numId="21">
    <w:abstractNumId w:val="8"/>
  </w:num>
  <w:num w:numId="22">
    <w:abstractNumId w:val="16"/>
  </w:num>
  <w:num w:numId="23">
    <w:abstractNumId w:val="18"/>
    <w:lvlOverride w:ilvl="0">
      <w:startOverride w:val="2"/>
    </w:lvlOverride>
    <w:lvlOverride w:ilvl="1">
      <w:startOverride w:val="1"/>
    </w:lvlOverride>
  </w:num>
  <w:num w:numId="24">
    <w:abstractNumId w:val="29"/>
  </w:num>
  <w:num w:numId="25">
    <w:abstractNumId w:val="21"/>
  </w:num>
  <w:num w:numId="26">
    <w:abstractNumId w:val="14"/>
  </w:num>
  <w:num w:numId="27">
    <w:abstractNumId w:val="3"/>
  </w:num>
  <w:num w:numId="28">
    <w:abstractNumId w:val="12"/>
  </w:num>
  <w:num w:numId="29">
    <w:abstractNumId w:val="2"/>
  </w:num>
  <w:num w:numId="30">
    <w:abstractNumId w:val="28"/>
  </w:num>
  <w:num w:numId="31">
    <w:abstractNumId w:val="5"/>
  </w:num>
  <w:num w:numId="32">
    <w:abstractNumId w:val="30"/>
  </w:num>
  <w:num w:numId="33">
    <w:abstractNumId w:val="0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55"/>
    <w:rsid w:val="00002EE7"/>
    <w:rsid w:val="000058D1"/>
    <w:rsid w:val="000108E7"/>
    <w:rsid w:val="000153C1"/>
    <w:rsid w:val="000211B6"/>
    <w:rsid w:val="00026096"/>
    <w:rsid w:val="0003413A"/>
    <w:rsid w:val="000349A4"/>
    <w:rsid w:val="000420AC"/>
    <w:rsid w:val="00042D1B"/>
    <w:rsid w:val="00066B4F"/>
    <w:rsid w:val="00076018"/>
    <w:rsid w:val="00077F8B"/>
    <w:rsid w:val="000832CC"/>
    <w:rsid w:val="00094663"/>
    <w:rsid w:val="00097F1C"/>
    <w:rsid w:val="000B513A"/>
    <w:rsid w:val="000D5042"/>
    <w:rsid w:val="000F2DC0"/>
    <w:rsid w:val="00104068"/>
    <w:rsid w:val="0010780A"/>
    <w:rsid w:val="00112614"/>
    <w:rsid w:val="00113EB2"/>
    <w:rsid w:val="00114FB9"/>
    <w:rsid w:val="001165F7"/>
    <w:rsid w:val="0011713D"/>
    <w:rsid w:val="00123072"/>
    <w:rsid w:val="00140334"/>
    <w:rsid w:val="00146E02"/>
    <w:rsid w:val="001528CD"/>
    <w:rsid w:val="001538D5"/>
    <w:rsid w:val="00161791"/>
    <w:rsid w:val="00167B08"/>
    <w:rsid w:val="00167F6A"/>
    <w:rsid w:val="00170C9C"/>
    <w:rsid w:val="001750C1"/>
    <w:rsid w:val="00184F25"/>
    <w:rsid w:val="001A5EA9"/>
    <w:rsid w:val="001A6F47"/>
    <w:rsid w:val="001A72F1"/>
    <w:rsid w:val="001D023F"/>
    <w:rsid w:val="001D2455"/>
    <w:rsid w:val="001D3F6F"/>
    <w:rsid w:val="001D6AA6"/>
    <w:rsid w:val="001E200E"/>
    <w:rsid w:val="00203332"/>
    <w:rsid w:val="0021299D"/>
    <w:rsid w:val="002364DF"/>
    <w:rsid w:val="002568DD"/>
    <w:rsid w:val="00265879"/>
    <w:rsid w:val="00277F86"/>
    <w:rsid w:val="00281880"/>
    <w:rsid w:val="00281D86"/>
    <w:rsid w:val="002D168F"/>
    <w:rsid w:val="002F007D"/>
    <w:rsid w:val="002F3F05"/>
    <w:rsid w:val="002F563F"/>
    <w:rsid w:val="0030396B"/>
    <w:rsid w:val="00310B9C"/>
    <w:rsid w:val="00323328"/>
    <w:rsid w:val="00343DC6"/>
    <w:rsid w:val="00345AC9"/>
    <w:rsid w:val="00367614"/>
    <w:rsid w:val="00372A33"/>
    <w:rsid w:val="0037318D"/>
    <w:rsid w:val="00376B59"/>
    <w:rsid w:val="003973B7"/>
    <w:rsid w:val="003A03E4"/>
    <w:rsid w:val="003B42D4"/>
    <w:rsid w:val="003C2482"/>
    <w:rsid w:val="003C7E28"/>
    <w:rsid w:val="003E5F89"/>
    <w:rsid w:val="00416FFF"/>
    <w:rsid w:val="00422B16"/>
    <w:rsid w:val="004336E4"/>
    <w:rsid w:val="0043672E"/>
    <w:rsid w:val="00440153"/>
    <w:rsid w:val="00452FB5"/>
    <w:rsid w:val="00455BE4"/>
    <w:rsid w:val="004659DA"/>
    <w:rsid w:val="00470C46"/>
    <w:rsid w:val="004714FB"/>
    <w:rsid w:val="004A3ED2"/>
    <w:rsid w:val="004A54B1"/>
    <w:rsid w:val="004A6265"/>
    <w:rsid w:val="004C2D86"/>
    <w:rsid w:val="004C7340"/>
    <w:rsid w:val="004D73FD"/>
    <w:rsid w:val="004E4701"/>
    <w:rsid w:val="004F2C8B"/>
    <w:rsid w:val="00500D6D"/>
    <w:rsid w:val="005041EF"/>
    <w:rsid w:val="005204D6"/>
    <w:rsid w:val="00521325"/>
    <w:rsid w:val="0052663B"/>
    <w:rsid w:val="00530D73"/>
    <w:rsid w:val="00550934"/>
    <w:rsid w:val="0057199B"/>
    <w:rsid w:val="00597BA2"/>
    <w:rsid w:val="005D7D77"/>
    <w:rsid w:val="005D7EB2"/>
    <w:rsid w:val="0060039C"/>
    <w:rsid w:val="00623B00"/>
    <w:rsid w:val="00627680"/>
    <w:rsid w:val="00640D09"/>
    <w:rsid w:val="00641E7F"/>
    <w:rsid w:val="00664D6B"/>
    <w:rsid w:val="0067355F"/>
    <w:rsid w:val="00673E83"/>
    <w:rsid w:val="00675477"/>
    <w:rsid w:val="0068104E"/>
    <w:rsid w:val="006A39B4"/>
    <w:rsid w:val="006D4BF7"/>
    <w:rsid w:val="006D67EC"/>
    <w:rsid w:val="006F4D64"/>
    <w:rsid w:val="0070457D"/>
    <w:rsid w:val="00705477"/>
    <w:rsid w:val="00711DEF"/>
    <w:rsid w:val="00723832"/>
    <w:rsid w:val="00736668"/>
    <w:rsid w:val="00792BBB"/>
    <w:rsid w:val="007A45C7"/>
    <w:rsid w:val="007B72E4"/>
    <w:rsid w:val="007C61CD"/>
    <w:rsid w:val="007C7B1B"/>
    <w:rsid w:val="007E4F49"/>
    <w:rsid w:val="007F61E1"/>
    <w:rsid w:val="007F63A1"/>
    <w:rsid w:val="00815571"/>
    <w:rsid w:val="00817414"/>
    <w:rsid w:val="008513DD"/>
    <w:rsid w:val="00857A76"/>
    <w:rsid w:val="008615FC"/>
    <w:rsid w:val="008A5D15"/>
    <w:rsid w:val="008B2C65"/>
    <w:rsid w:val="008D210D"/>
    <w:rsid w:val="008D2CBF"/>
    <w:rsid w:val="008D47DD"/>
    <w:rsid w:val="008D492F"/>
    <w:rsid w:val="008E411F"/>
    <w:rsid w:val="00910B74"/>
    <w:rsid w:val="0092358B"/>
    <w:rsid w:val="009249DB"/>
    <w:rsid w:val="00971352"/>
    <w:rsid w:val="009726FC"/>
    <w:rsid w:val="00975D78"/>
    <w:rsid w:val="00981076"/>
    <w:rsid w:val="00982BB3"/>
    <w:rsid w:val="009A389A"/>
    <w:rsid w:val="009A5245"/>
    <w:rsid w:val="009D67AB"/>
    <w:rsid w:val="00A070E9"/>
    <w:rsid w:val="00A41D26"/>
    <w:rsid w:val="00A42721"/>
    <w:rsid w:val="00A51AF7"/>
    <w:rsid w:val="00A51E2E"/>
    <w:rsid w:val="00A64B32"/>
    <w:rsid w:val="00A65558"/>
    <w:rsid w:val="00A66EE2"/>
    <w:rsid w:val="00A75EC8"/>
    <w:rsid w:val="00A84A6F"/>
    <w:rsid w:val="00A91813"/>
    <w:rsid w:val="00A9627D"/>
    <w:rsid w:val="00AA4AE5"/>
    <w:rsid w:val="00AB3E10"/>
    <w:rsid w:val="00AC6564"/>
    <w:rsid w:val="00AF01B8"/>
    <w:rsid w:val="00AF6CDA"/>
    <w:rsid w:val="00B039C3"/>
    <w:rsid w:val="00B14C6F"/>
    <w:rsid w:val="00B153AD"/>
    <w:rsid w:val="00B163B5"/>
    <w:rsid w:val="00B16E68"/>
    <w:rsid w:val="00B35DD8"/>
    <w:rsid w:val="00B47A34"/>
    <w:rsid w:val="00B7742F"/>
    <w:rsid w:val="00B95499"/>
    <w:rsid w:val="00BA4F7B"/>
    <w:rsid w:val="00BB1124"/>
    <w:rsid w:val="00BB3A4B"/>
    <w:rsid w:val="00BB41B5"/>
    <w:rsid w:val="00BB602F"/>
    <w:rsid w:val="00BC1890"/>
    <w:rsid w:val="00BC76AC"/>
    <w:rsid w:val="00BE5377"/>
    <w:rsid w:val="00BE5E18"/>
    <w:rsid w:val="00BE621D"/>
    <w:rsid w:val="00C21677"/>
    <w:rsid w:val="00C26F18"/>
    <w:rsid w:val="00C34805"/>
    <w:rsid w:val="00C36A99"/>
    <w:rsid w:val="00C4516B"/>
    <w:rsid w:val="00C47302"/>
    <w:rsid w:val="00C51B76"/>
    <w:rsid w:val="00C8406A"/>
    <w:rsid w:val="00C85E08"/>
    <w:rsid w:val="00C9436D"/>
    <w:rsid w:val="00CA3D49"/>
    <w:rsid w:val="00CD4427"/>
    <w:rsid w:val="00CE15C6"/>
    <w:rsid w:val="00CE5F08"/>
    <w:rsid w:val="00CE7BCF"/>
    <w:rsid w:val="00CF11CC"/>
    <w:rsid w:val="00CF22F0"/>
    <w:rsid w:val="00CF6E4D"/>
    <w:rsid w:val="00D25D59"/>
    <w:rsid w:val="00D44AAF"/>
    <w:rsid w:val="00D624D6"/>
    <w:rsid w:val="00D63900"/>
    <w:rsid w:val="00D82EF6"/>
    <w:rsid w:val="00D9130D"/>
    <w:rsid w:val="00DA2692"/>
    <w:rsid w:val="00DA2C6A"/>
    <w:rsid w:val="00DA5E5D"/>
    <w:rsid w:val="00DB1A12"/>
    <w:rsid w:val="00DC0811"/>
    <w:rsid w:val="00DC4D09"/>
    <w:rsid w:val="00DC62F2"/>
    <w:rsid w:val="00DC65DA"/>
    <w:rsid w:val="00DD28BF"/>
    <w:rsid w:val="00DE058D"/>
    <w:rsid w:val="00DE2F25"/>
    <w:rsid w:val="00DF780F"/>
    <w:rsid w:val="00E01578"/>
    <w:rsid w:val="00E21ECB"/>
    <w:rsid w:val="00E40E0D"/>
    <w:rsid w:val="00E424A2"/>
    <w:rsid w:val="00E562B0"/>
    <w:rsid w:val="00E57145"/>
    <w:rsid w:val="00E8665B"/>
    <w:rsid w:val="00EA01A8"/>
    <w:rsid w:val="00EA132A"/>
    <w:rsid w:val="00EB0B2C"/>
    <w:rsid w:val="00EB4E0D"/>
    <w:rsid w:val="00EC37FD"/>
    <w:rsid w:val="00EC7B55"/>
    <w:rsid w:val="00ED4705"/>
    <w:rsid w:val="00ED6DD0"/>
    <w:rsid w:val="00EF7294"/>
    <w:rsid w:val="00F11893"/>
    <w:rsid w:val="00F2001A"/>
    <w:rsid w:val="00F25CA6"/>
    <w:rsid w:val="00F317AA"/>
    <w:rsid w:val="00F33FCA"/>
    <w:rsid w:val="00F524BF"/>
    <w:rsid w:val="00F55ADA"/>
    <w:rsid w:val="00F614E1"/>
    <w:rsid w:val="00F62C6A"/>
    <w:rsid w:val="00F65AA0"/>
    <w:rsid w:val="00F76466"/>
    <w:rsid w:val="00F8665B"/>
    <w:rsid w:val="00FA1D78"/>
    <w:rsid w:val="00FA7F01"/>
    <w:rsid w:val="00FB29DD"/>
    <w:rsid w:val="00FB56E4"/>
    <w:rsid w:val="00FC7731"/>
    <w:rsid w:val="00FE4FDC"/>
    <w:rsid w:val="00FF0F93"/>
    <w:rsid w:val="00FF2CA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CE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spacing w:after="24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FA1D78"/>
    <w:pPr>
      <w:spacing w:line="276" w:lineRule="auto"/>
      <w:ind w:left="0"/>
      <w:jc w:val="both"/>
    </w:pPr>
    <w:rPr>
      <w:rFonts w:ascii="Arial" w:hAnsi="Arial"/>
      <w:color w:val="3B3838" w:themeColor="background2" w:themeShade="40"/>
      <w:sz w:val="24"/>
      <w:szCs w:val="24"/>
    </w:rPr>
  </w:style>
  <w:style w:type="paragraph" w:styleId="Titolo1">
    <w:name w:val="heading 1"/>
    <w:aliases w:val="TITOLO DI COPERTINA"/>
    <w:basedOn w:val="Normale"/>
    <w:next w:val="Normale"/>
    <w:link w:val="Titolo1Carattere"/>
    <w:uiPriority w:val="9"/>
    <w:qFormat/>
    <w:rsid w:val="00170C9C"/>
    <w:pPr>
      <w:keepNext/>
      <w:keepLines/>
      <w:spacing w:before="240"/>
      <w:jc w:val="center"/>
      <w:outlineLvl w:val="0"/>
    </w:pPr>
    <w:rPr>
      <w:rFonts w:eastAsiaTheme="majorEastAsia" w:cstheme="majorBidi"/>
      <w:color w:val="202C4E"/>
      <w:sz w:val="44"/>
      <w:szCs w:val="32"/>
    </w:rPr>
  </w:style>
  <w:style w:type="paragraph" w:styleId="Titolo2">
    <w:name w:val="heading 2"/>
    <w:aliases w:val="TITOLO PARAGRAFO"/>
    <w:next w:val="Normale"/>
    <w:link w:val="Titolo2Carattere"/>
    <w:uiPriority w:val="9"/>
    <w:unhideWhenUsed/>
    <w:qFormat/>
    <w:rsid w:val="0037318D"/>
    <w:pPr>
      <w:keepNext/>
      <w:keepLines/>
      <w:numPr>
        <w:numId w:val="5"/>
      </w:numPr>
      <w:tabs>
        <w:tab w:val="left" w:pos="113"/>
      </w:tabs>
      <w:ind w:left="0" w:firstLine="0"/>
      <w:outlineLvl w:val="1"/>
    </w:pPr>
    <w:rPr>
      <w:rFonts w:ascii="Arial" w:eastAsiaTheme="majorEastAsia" w:hAnsi="Arial" w:cstheme="majorBidi"/>
      <w:color w:val="202C4E"/>
      <w:sz w:val="32"/>
      <w:szCs w:val="26"/>
    </w:rPr>
  </w:style>
  <w:style w:type="paragraph" w:styleId="Titolo3">
    <w:name w:val="heading 3"/>
    <w:aliases w:val="TITOLO Sottoparagrafo"/>
    <w:next w:val="Normale"/>
    <w:link w:val="Titolo3Carattere"/>
    <w:uiPriority w:val="9"/>
    <w:unhideWhenUsed/>
    <w:qFormat/>
    <w:rsid w:val="0052663B"/>
    <w:pPr>
      <w:numPr>
        <w:numId w:val="7"/>
      </w:numPr>
      <w:spacing w:before="40"/>
      <w:outlineLvl w:val="2"/>
    </w:pPr>
    <w:rPr>
      <w:rFonts w:ascii="Arial" w:eastAsiaTheme="majorEastAsia" w:hAnsi="Arial" w:cstheme="majorBidi"/>
      <w:b/>
      <w:color w:val="202C4E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F2D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D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D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D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4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455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167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77"/>
    <w:rPr>
      <w:rFonts w:ascii="Arial" w:hAnsi="Arial"/>
      <w:color w:val="767171" w:themeColor="background2" w:themeShade="80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167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77"/>
    <w:rPr>
      <w:rFonts w:ascii="Arial" w:hAnsi="Arial"/>
      <w:color w:val="767171" w:themeColor="background2" w:themeShade="80"/>
      <w:sz w:val="22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0B513A"/>
  </w:style>
  <w:style w:type="character" w:customStyle="1" w:styleId="TITOLOPAPER">
    <w:name w:val="TITOLO PAPER"/>
    <w:uiPriority w:val="1"/>
    <w:qFormat/>
    <w:rsid w:val="000F2DC0"/>
    <w:rPr>
      <w:rFonts w:ascii="Arial" w:hAnsi="Arial"/>
      <w:b w:val="0"/>
      <w:i w:val="0"/>
      <w:caps w:val="0"/>
      <w:smallCaps w:val="0"/>
      <w:strike w:val="0"/>
      <w:dstrike w:val="0"/>
      <w:vanish w:val="0"/>
      <w:color w:val="2F5496" w:themeColor="accent1" w:themeShade="BF"/>
      <w:sz w:val="44"/>
      <w:szCs w:val="44"/>
      <w:vertAlign w:val="baseline"/>
    </w:rPr>
  </w:style>
  <w:style w:type="character" w:styleId="Enfasigrassetto">
    <w:name w:val="Strong"/>
    <w:basedOn w:val="Carpredefinitoparagrafo"/>
    <w:uiPriority w:val="22"/>
    <w:qFormat/>
    <w:rsid w:val="004E4701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D624D6"/>
    <w:pPr>
      <w:spacing w:before="480" w:after="0"/>
      <w:outlineLvl w:val="9"/>
    </w:pPr>
    <w:rPr>
      <w:rFonts w:asciiTheme="majorHAnsi" w:hAnsiTheme="majorHAnsi"/>
      <w:bCs/>
      <w:caps/>
      <w:sz w:val="28"/>
      <w:szCs w:val="28"/>
    </w:rPr>
  </w:style>
  <w:style w:type="character" w:customStyle="1" w:styleId="Titolo1Carattere">
    <w:name w:val="Titolo 1 Carattere"/>
    <w:aliases w:val="TITOLO DI COPERTINA Carattere"/>
    <w:basedOn w:val="Carpredefinitoparagrafo"/>
    <w:link w:val="Titolo1"/>
    <w:uiPriority w:val="9"/>
    <w:rsid w:val="00170C9C"/>
    <w:rPr>
      <w:rFonts w:ascii="Arial" w:eastAsiaTheme="majorEastAsia" w:hAnsi="Arial" w:cstheme="majorBidi"/>
      <w:color w:val="202C4E"/>
      <w:sz w:val="44"/>
      <w:szCs w:val="32"/>
    </w:rPr>
  </w:style>
  <w:style w:type="paragraph" w:customStyle="1" w:styleId="DATA">
    <w:name w:val="DATA"/>
    <w:basedOn w:val="Normale"/>
    <w:qFormat/>
    <w:rsid w:val="001A6F47"/>
    <w:pPr>
      <w:jc w:val="center"/>
    </w:pPr>
    <w:rPr>
      <w:rFonts w:asciiTheme="minorBidi" w:hAnsiTheme="minorBidi"/>
      <w:color w:val="1F3864" w:themeColor="accent1" w:themeShade="80"/>
    </w:rPr>
  </w:style>
  <w:style w:type="paragraph" w:styleId="Sommario2">
    <w:name w:val="toc 2"/>
    <w:aliases w:val="SOTTOPARAGRAFI"/>
    <w:basedOn w:val="Normale"/>
    <w:next w:val="Normale"/>
    <w:autoRedefine/>
    <w:uiPriority w:val="39"/>
    <w:unhideWhenUsed/>
    <w:rsid w:val="002568DD"/>
    <w:pPr>
      <w:spacing w:before="240" w:after="0"/>
      <w:jc w:val="left"/>
    </w:pPr>
    <w:rPr>
      <w:rFonts w:asciiTheme="minorHAnsi" w:hAnsiTheme="minorHAnsi" w:cstheme="minorHAnsi"/>
      <w:b/>
      <w:bCs/>
    </w:rPr>
  </w:style>
  <w:style w:type="paragraph" w:styleId="Sommario1">
    <w:name w:val="toc 1"/>
    <w:aliases w:val="ELENCO"/>
    <w:basedOn w:val="Normale"/>
    <w:next w:val="Normale"/>
    <w:autoRedefine/>
    <w:uiPriority w:val="39"/>
    <w:unhideWhenUsed/>
    <w:rsid w:val="00170C9C"/>
    <w:pPr>
      <w:tabs>
        <w:tab w:val="right" w:pos="9622"/>
      </w:tabs>
      <w:spacing w:before="360" w:after="0"/>
      <w:jc w:val="left"/>
    </w:pPr>
    <w:rPr>
      <w:rFonts w:cstheme="majorHAnsi"/>
      <w:b/>
      <w:bCs/>
      <w:noProof/>
      <w:color w:val="1F3864" w:themeColor="accent1" w:themeShade="80"/>
      <w:szCs w:val="28"/>
    </w:rPr>
  </w:style>
  <w:style w:type="paragraph" w:styleId="Sommario3">
    <w:name w:val="toc 3"/>
    <w:aliases w:val="SOTTOTITOLO DI CAPITOLO"/>
    <w:basedOn w:val="Normale"/>
    <w:next w:val="Normale"/>
    <w:autoRedefine/>
    <w:uiPriority w:val="39"/>
    <w:unhideWhenUsed/>
    <w:rsid w:val="002568DD"/>
    <w:pPr>
      <w:spacing w:after="0"/>
      <w:ind w:left="22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D624D6"/>
    <w:rPr>
      <w:color w:val="0563C1" w:themeColor="hyperlink"/>
      <w:u w:val="single"/>
    </w:rPr>
  </w:style>
  <w:style w:type="character" w:customStyle="1" w:styleId="Titolo2Carattere">
    <w:name w:val="Titolo 2 Carattere"/>
    <w:aliases w:val="TITOLO PARAGRAFO Carattere"/>
    <w:basedOn w:val="Carpredefinitoparagrafo"/>
    <w:link w:val="Titolo2"/>
    <w:uiPriority w:val="9"/>
    <w:rsid w:val="0037318D"/>
    <w:rPr>
      <w:rFonts w:ascii="Arial" w:eastAsiaTheme="majorEastAsia" w:hAnsi="Arial" w:cstheme="majorBidi"/>
      <w:color w:val="202C4E"/>
      <w:sz w:val="32"/>
      <w:szCs w:val="26"/>
    </w:rPr>
  </w:style>
  <w:style w:type="paragraph" w:customStyle="1" w:styleId="PUNTOELENCO">
    <w:name w:val="PUNTO ELENCO"/>
    <w:basedOn w:val="Normale"/>
    <w:qFormat/>
    <w:rsid w:val="0052663B"/>
    <w:pPr>
      <w:numPr>
        <w:numId w:val="1"/>
      </w:numPr>
      <w:spacing w:after="480"/>
      <w:ind w:left="397" w:hanging="397"/>
      <w:contextualSpacing/>
    </w:pPr>
  </w:style>
  <w:style w:type="character" w:customStyle="1" w:styleId="Titolo3Carattere">
    <w:name w:val="Titolo 3 Carattere"/>
    <w:aliases w:val="TITOLO Sottoparagrafo Carattere"/>
    <w:basedOn w:val="Carpredefinitoparagrafo"/>
    <w:link w:val="Titolo3"/>
    <w:uiPriority w:val="9"/>
    <w:rsid w:val="0052663B"/>
    <w:rPr>
      <w:rFonts w:ascii="Arial" w:eastAsiaTheme="majorEastAsia" w:hAnsi="Arial" w:cstheme="majorBidi"/>
      <w:b/>
      <w:color w:val="202C4E"/>
      <w:sz w:val="22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D624D6"/>
    <w:pPr>
      <w:spacing w:after="0"/>
      <w:ind w:left="440"/>
      <w:jc w:val="left"/>
    </w:pPr>
    <w:rPr>
      <w:rFonts w:asciiTheme="minorHAnsi" w:hAnsiTheme="minorHAnsi" w:cstheme="minorHAnsi"/>
      <w:sz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624D6"/>
    <w:pPr>
      <w:spacing w:after="0"/>
      <w:ind w:left="660"/>
      <w:jc w:val="left"/>
    </w:pPr>
    <w:rPr>
      <w:rFonts w:asciiTheme="minorHAnsi" w:hAnsiTheme="minorHAnsi" w:cstheme="minorHAnsi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624D6"/>
    <w:pPr>
      <w:spacing w:after="0"/>
      <w:ind w:left="880"/>
      <w:jc w:val="left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624D6"/>
    <w:pPr>
      <w:spacing w:after="0"/>
      <w:ind w:left="1100"/>
      <w:jc w:val="left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624D6"/>
    <w:pPr>
      <w:spacing w:after="0"/>
      <w:ind w:left="1320"/>
      <w:jc w:val="left"/>
    </w:pPr>
    <w:rPr>
      <w:rFonts w:asciiTheme="minorHAnsi" w:hAnsiTheme="minorHAnsi" w:cs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624D6"/>
    <w:pPr>
      <w:spacing w:after="0"/>
      <w:ind w:left="1540"/>
      <w:jc w:val="left"/>
    </w:pPr>
    <w:rPr>
      <w:rFonts w:asciiTheme="minorHAnsi" w:hAnsiTheme="minorHAnsi" w:cstheme="minorHAnsi"/>
      <w:sz w:val="20"/>
    </w:rPr>
  </w:style>
  <w:style w:type="paragraph" w:styleId="Paragrafoelenco">
    <w:name w:val="List Paragraph"/>
    <w:basedOn w:val="Normale"/>
    <w:uiPriority w:val="72"/>
    <w:qFormat/>
    <w:rsid w:val="00B95499"/>
    <w:pPr>
      <w:ind w:left="720"/>
      <w:contextualSpacing/>
    </w:pPr>
  </w:style>
  <w:style w:type="paragraph" w:customStyle="1" w:styleId="Tabella">
    <w:name w:val="Tabella"/>
    <w:basedOn w:val="Normale"/>
    <w:qFormat/>
    <w:rsid w:val="00B95499"/>
    <w:pPr>
      <w:ind w:left="170"/>
      <w:jc w:val="left"/>
    </w:pPr>
    <w:rPr>
      <w:sz w:val="18"/>
    </w:rPr>
  </w:style>
  <w:style w:type="character" w:customStyle="1" w:styleId="TITOLOTABELLA2">
    <w:name w:val="TITOLO TABELLA2"/>
    <w:uiPriority w:val="1"/>
    <w:qFormat/>
    <w:rsid w:val="00D9130D"/>
    <w:rPr>
      <w:rFonts w:ascii="Arial" w:hAnsi="Arial"/>
      <w:b w:val="0"/>
      <w:i w:val="0"/>
      <w:color w:val="202C4E"/>
      <w:sz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0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023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paragraph" w:customStyle="1" w:styleId="sottopuntielenco">
    <w:name w:val="sotto punti elenco"/>
    <w:basedOn w:val="PUNTOELENCO"/>
    <w:qFormat/>
    <w:rsid w:val="002568DD"/>
    <w:pPr>
      <w:numPr>
        <w:numId w:val="2"/>
      </w:numPr>
    </w:pPr>
  </w:style>
  <w:style w:type="paragraph" w:customStyle="1" w:styleId="StileTitolosommarioLatinoArial11ptNonGrassettoSfond">
    <w:name w:val="Stile Titolo sommario + (Latino) Arial 11 pt Non Grassetto Sfond..."/>
    <w:basedOn w:val="Titolosommario"/>
    <w:rsid w:val="002568DD"/>
    <w:rPr>
      <w:rFonts w:ascii="Arial" w:hAnsi="Arial"/>
      <w:b/>
      <w:bCs w:val="0"/>
      <w:color w:val="767171" w:themeColor="background2" w:themeShade="80"/>
      <w:sz w:val="22"/>
    </w:rPr>
  </w:style>
  <w:style w:type="numbering" w:styleId="111111">
    <w:name w:val="Outline List 2"/>
    <w:basedOn w:val="Nessunelenco"/>
    <w:uiPriority w:val="99"/>
    <w:semiHidden/>
    <w:unhideWhenUsed/>
    <w:rsid w:val="007F63A1"/>
    <w:pPr>
      <w:numPr>
        <w:numId w:val="3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BCF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7BCF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7BCF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7B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Stile1">
    <w:name w:val="Stile1"/>
    <w:uiPriority w:val="99"/>
    <w:rsid w:val="0070457D"/>
    <w:pPr>
      <w:numPr>
        <w:numId w:val="6"/>
      </w:numPr>
    </w:pPr>
  </w:style>
  <w:style w:type="numbering" w:customStyle="1" w:styleId="puntoelencosecondolivello">
    <w:name w:val="punto elenco secondo livello"/>
    <w:basedOn w:val="Nessunelenco"/>
    <w:rsid w:val="00FA1D78"/>
    <w:pPr>
      <w:numPr>
        <w:numId w:val="8"/>
      </w:numPr>
    </w:pPr>
  </w:style>
  <w:style w:type="character" w:customStyle="1" w:styleId="s1">
    <w:name w:val="s1"/>
    <w:basedOn w:val="Carpredefinitoparagrafo"/>
    <w:rsid w:val="008A5D15"/>
  </w:style>
  <w:style w:type="character" w:customStyle="1" w:styleId="provvrubrica">
    <w:name w:val="provv_rubrica"/>
    <w:basedOn w:val="Carpredefinitoparagrafo"/>
    <w:rsid w:val="00DD28BF"/>
  </w:style>
  <w:style w:type="table" w:styleId="Grigliatabella">
    <w:name w:val="Table Grid"/>
    <w:basedOn w:val="Tabellanormale"/>
    <w:uiPriority w:val="59"/>
    <w:rsid w:val="001126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36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6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6668"/>
    <w:rPr>
      <w:rFonts w:ascii="Arial" w:hAnsi="Arial"/>
      <w:color w:val="3B3838" w:themeColor="background2" w:themeShade="4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6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6668"/>
    <w:rPr>
      <w:rFonts w:ascii="Arial" w:hAnsi="Arial"/>
      <w:b/>
      <w:bCs/>
      <w:color w:val="3B3838" w:themeColor="background2" w:themeShade="4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6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665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spacing w:after="24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FA1D78"/>
    <w:pPr>
      <w:spacing w:line="276" w:lineRule="auto"/>
      <w:ind w:left="0"/>
      <w:jc w:val="both"/>
    </w:pPr>
    <w:rPr>
      <w:rFonts w:ascii="Arial" w:hAnsi="Arial"/>
      <w:color w:val="3B3838" w:themeColor="background2" w:themeShade="40"/>
      <w:sz w:val="24"/>
      <w:szCs w:val="24"/>
    </w:rPr>
  </w:style>
  <w:style w:type="paragraph" w:styleId="Titolo1">
    <w:name w:val="heading 1"/>
    <w:aliases w:val="TITOLO DI COPERTINA"/>
    <w:basedOn w:val="Normale"/>
    <w:next w:val="Normale"/>
    <w:link w:val="Titolo1Carattere"/>
    <w:uiPriority w:val="9"/>
    <w:qFormat/>
    <w:rsid w:val="00170C9C"/>
    <w:pPr>
      <w:keepNext/>
      <w:keepLines/>
      <w:spacing w:before="240"/>
      <w:jc w:val="center"/>
      <w:outlineLvl w:val="0"/>
    </w:pPr>
    <w:rPr>
      <w:rFonts w:eastAsiaTheme="majorEastAsia" w:cstheme="majorBidi"/>
      <w:color w:val="202C4E"/>
      <w:sz w:val="44"/>
      <w:szCs w:val="32"/>
    </w:rPr>
  </w:style>
  <w:style w:type="paragraph" w:styleId="Titolo2">
    <w:name w:val="heading 2"/>
    <w:aliases w:val="TITOLO PARAGRAFO"/>
    <w:next w:val="Normale"/>
    <w:link w:val="Titolo2Carattere"/>
    <w:uiPriority w:val="9"/>
    <w:unhideWhenUsed/>
    <w:qFormat/>
    <w:rsid w:val="0037318D"/>
    <w:pPr>
      <w:keepNext/>
      <w:keepLines/>
      <w:numPr>
        <w:numId w:val="5"/>
      </w:numPr>
      <w:tabs>
        <w:tab w:val="left" w:pos="113"/>
      </w:tabs>
      <w:ind w:left="0" w:firstLine="0"/>
      <w:outlineLvl w:val="1"/>
    </w:pPr>
    <w:rPr>
      <w:rFonts w:ascii="Arial" w:eastAsiaTheme="majorEastAsia" w:hAnsi="Arial" w:cstheme="majorBidi"/>
      <w:color w:val="202C4E"/>
      <w:sz w:val="32"/>
      <w:szCs w:val="26"/>
    </w:rPr>
  </w:style>
  <w:style w:type="paragraph" w:styleId="Titolo3">
    <w:name w:val="heading 3"/>
    <w:aliases w:val="TITOLO Sottoparagrafo"/>
    <w:next w:val="Normale"/>
    <w:link w:val="Titolo3Carattere"/>
    <w:uiPriority w:val="9"/>
    <w:unhideWhenUsed/>
    <w:qFormat/>
    <w:rsid w:val="0052663B"/>
    <w:pPr>
      <w:numPr>
        <w:numId w:val="7"/>
      </w:numPr>
      <w:spacing w:before="40"/>
      <w:outlineLvl w:val="2"/>
    </w:pPr>
    <w:rPr>
      <w:rFonts w:ascii="Arial" w:eastAsiaTheme="majorEastAsia" w:hAnsi="Arial" w:cstheme="majorBidi"/>
      <w:b/>
      <w:color w:val="202C4E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F2D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D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D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D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4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455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167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77"/>
    <w:rPr>
      <w:rFonts w:ascii="Arial" w:hAnsi="Arial"/>
      <w:color w:val="767171" w:themeColor="background2" w:themeShade="80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167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77"/>
    <w:rPr>
      <w:rFonts w:ascii="Arial" w:hAnsi="Arial"/>
      <w:color w:val="767171" w:themeColor="background2" w:themeShade="80"/>
      <w:sz w:val="22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0B513A"/>
  </w:style>
  <w:style w:type="character" w:customStyle="1" w:styleId="TITOLOPAPER">
    <w:name w:val="TITOLO PAPER"/>
    <w:uiPriority w:val="1"/>
    <w:qFormat/>
    <w:rsid w:val="000F2DC0"/>
    <w:rPr>
      <w:rFonts w:ascii="Arial" w:hAnsi="Arial"/>
      <w:b w:val="0"/>
      <w:i w:val="0"/>
      <w:caps w:val="0"/>
      <w:smallCaps w:val="0"/>
      <w:strike w:val="0"/>
      <w:dstrike w:val="0"/>
      <w:vanish w:val="0"/>
      <w:color w:val="2F5496" w:themeColor="accent1" w:themeShade="BF"/>
      <w:sz w:val="44"/>
      <w:szCs w:val="44"/>
      <w:vertAlign w:val="baseline"/>
    </w:rPr>
  </w:style>
  <w:style w:type="character" w:styleId="Enfasigrassetto">
    <w:name w:val="Strong"/>
    <w:basedOn w:val="Carpredefinitoparagrafo"/>
    <w:uiPriority w:val="22"/>
    <w:qFormat/>
    <w:rsid w:val="004E4701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D624D6"/>
    <w:pPr>
      <w:spacing w:before="480" w:after="0"/>
      <w:outlineLvl w:val="9"/>
    </w:pPr>
    <w:rPr>
      <w:rFonts w:asciiTheme="majorHAnsi" w:hAnsiTheme="majorHAnsi"/>
      <w:bCs/>
      <w:caps/>
      <w:sz w:val="28"/>
      <w:szCs w:val="28"/>
    </w:rPr>
  </w:style>
  <w:style w:type="character" w:customStyle="1" w:styleId="Titolo1Carattere">
    <w:name w:val="Titolo 1 Carattere"/>
    <w:aliases w:val="TITOLO DI COPERTINA Carattere"/>
    <w:basedOn w:val="Carpredefinitoparagrafo"/>
    <w:link w:val="Titolo1"/>
    <w:uiPriority w:val="9"/>
    <w:rsid w:val="00170C9C"/>
    <w:rPr>
      <w:rFonts w:ascii="Arial" w:eastAsiaTheme="majorEastAsia" w:hAnsi="Arial" w:cstheme="majorBidi"/>
      <w:color w:val="202C4E"/>
      <w:sz w:val="44"/>
      <w:szCs w:val="32"/>
    </w:rPr>
  </w:style>
  <w:style w:type="paragraph" w:customStyle="1" w:styleId="DATA">
    <w:name w:val="DATA"/>
    <w:basedOn w:val="Normale"/>
    <w:qFormat/>
    <w:rsid w:val="001A6F47"/>
    <w:pPr>
      <w:jc w:val="center"/>
    </w:pPr>
    <w:rPr>
      <w:rFonts w:asciiTheme="minorBidi" w:hAnsiTheme="minorBidi"/>
      <w:color w:val="1F3864" w:themeColor="accent1" w:themeShade="80"/>
    </w:rPr>
  </w:style>
  <w:style w:type="paragraph" w:styleId="Sommario2">
    <w:name w:val="toc 2"/>
    <w:aliases w:val="SOTTOPARAGRAFI"/>
    <w:basedOn w:val="Normale"/>
    <w:next w:val="Normale"/>
    <w:autoRedefine/>
    <w:uiPriority w:val="39"/>
    <w:unhideWhenUsed/>
    <w:rsid w:val="002568DD"/>
    <w:pPr>
      <w:spacing w:before="240" w:after="0"/>
      <w:jc w:val="left"/>
    </w:pPr>
    <w:rPr>
      <w:rFonts w:asciiTheme="minorHAnsi" w:hAnsiTheme="minorHAnsi" w:cstheme="minorHAnsi"/>
      <w:b/>
      <w:bCs/>
    </w:rPr>
  </w:style>
  <w:style w:type="paragraph" w:styleId="Sommario1">
    <w:name w:val="toc 1"/>
    <w:aliases w:val="ELENCO"/>
    <w:basedOn w:val="Normale"/>
    <w:next w:val="Normale"/>
    <w:autoRedefine/>
    <w:uiPriority w:val="39"/>
    <w:unhideWhenUsed/>
    <w:rsid w:val="00170C9C"/>
    <w:pPr>
      <w:tabs>
        <w:tab w:val="right" w:pos="9622"/>
      </w:tabs>
      <w:spacing w:before="360" w:after="0"/>
      <w:jc w:val="left"/>
    </w:pPr>
    <w:rPr>
      <w:rFonts w:cstheme="majorHAnsi"/>
      <w:b/>
      <w:bCs/>
      <w:noProof/>
      <w:color w:val="1F3864" w:themeColor="accent1" w:themeShade="80"/>
      <w:szCs w:val="28"/>
    </w:rPr>
  </w:style>
  <w:style w:type="paragraph" w:styleId="Sommario3">
    <w:name w:val="toc 3"/>
    <w:aliases w:val="SOTTOTITOLO DI CAPITOLO"/>
    <w:basedOn w:val="Normale"/>
    <w:next w:val="Normale"/>
    <w:autoRedefine/>
    <w:uiPriority w:val="39"/>
    <w:unhideWhenUsed/>
    <w:rsid w:val="002568DD"/>
    <w:pPr>
      <w:spacing w:after="0"/>
      <w:ind w:left="22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D624D6"/>
    <w:rPr>
      <w:color w:val="0563C1" w:themeColor="hyperlink"/>
      <w:u w:val="single"/>
    </w:rPr>
  </w:style>
  <w:style w:type="character" w:customStyle="1" w:styleId="Titolo2Carattere">
    <w:name w:val="Titolo 2 Carattere"/>
    <w:aliases w:val="TITOLO PARAGRAFO Carattere"/>
    <w:basedOn w:val="Carpredefinitoparagrafo"/>
    <w:link w:val="Titolo2"/>
    <w:uiPriority w:val="9"/>
    <w:rsid w:val="0037318D"/>
    <w:rPr>
      <w:rFonts w:ascii="Arial" w:eastAsiaTheme="majorEastAsia" w:hAnsi="Arial" w:cstheme="majorBidi"/>
      <w:color w:val="202C4E"/>
      <w:sz w:val="32"/>
      <w:szCs w:val="26"/>
    </w:rPr>
  </w:style>
  <w:style w:type="paragraph" w:customStyle="1" w:styleId="PUNTOELENCO">
    <w:name w:val="PUNTO ELENCO"/>
    <w:basedOn w:val="Normale"/>
    <w:qFormat/>
    <w:rsid w:val="0052663B"/>
    <w:pPr>
      <w:numPr>
        <w:numId w:val="1"/>
      </w:numPr>
      <w:spacing w:after="480"/>
      <w:ind w:left="397" w:hanging="397"/>
      <w:contextualSpacing/>
    </w:pPr>
  </w:style>
  <w:style w:type="character" w:customStyle="1" w:styleId="Titolo3Carattere">
    <w:name w:val="Titolo 3 Carattere"/>
    <w:aliases w:val="TITOLO Sottoparagrafo Carattere"/>
    <w:basedOn w:val="Carpredefinitoparagrafo"/>
    <w:link w:val="Titolo3"/>
    <w:uiPriority w:val="9"/>
    <w:rsid w:val="0052663B"/>
    <w:rPr>
      <w:rFonts w:ascii="Arial" w:eastAsiaTheme="majorEastAsia" w:hAnsi="Arial" w:cstheme="majorBidi"/>
      <w:b/>
      <w:color w:val="202C4E"/>
      <w:sz w:val="22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D624D6"/>
    <w:pPr>
      <w:spacing w:after="0"/>
      <w:ind w:left="440"/>
      <w:jc w:val="left"/>
    </w:pPr>
    <w:rPr>
      <w:rFonts w:asciiTheme="minorHAnsi" w:hAnsiTheme="minorHAnsi" w:cstheme="minorHAnsi"/>
      <w:sz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624D6"/>
    <w:pPr>
      <w:spacing w:after="0"/>
      <w:ind w:left="660"/>
      <w:jc w:val="left"/>
    </w:pPr>
    <w:rPr>
      <w:rFonts w:asciiTheme="minorHAnsi" w:hAnsiTheme="minorHAnsi" w:cstheme="minorHAnsi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624D6"/>
    <w:pPr>
      <w:spacing w:after="0"/>
      <w:ind w:left="880"/>
      <w:jc w:val="left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624D6"/>
    <w:pPr>
      <w:spacing w:after="0"/>
      <w:ind w:left="1100"/>
      <w:jc w:val="left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624D6"/>
    <w:pPr>
      <w:spacing w:after="0"/>
      <w:ind w:left="1320"/>
      <w:jc w:val="left"/>
    </w:pPr>
    <w:rPr>
      <w:rFonts w:asciiTheme="minorHAnsi" w:hAnsiTheme="minorHAnsi" w:cs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624D6"/>
    <w:pPr>
      <w:spacing w:after="0"/>
      <w:ind w:left="1540"/>
      <w:jc w:val="left"/>
    </w:pPr>
    <w:rPr>
      <w:rFonts w:asciiTheme="minorHAnsi" w:hAnsiTheme="minorHAnsi" w:cstheme="minorHAnsi"/>
      <w:sz w:val="20"/>
    </w:rPr>
  </w:style>
  <w:style w:type="paragraph" w:styleId="Paragrafoelenco">
    <w:name w:val="List Paragraph"/>
    <w:basedOn w:val="Normale"/>
    <w:uiPriority w:val="72"/>
    <w:qFormat/>
    <w:rsid w:val="00B95499"/>
    <w:pPr>
      <w:ind w:left="720"/>
      <w:contextualSpacing/>
    </w:pPr>
  </w:style>
  <w:style w:type="paragraph" w:customStyle="1" w:styleId="Tabella">
    <w:name w:val="Tabella"/>
    <w:basedOn w:val="Normale"/>
    <w:qFormat/>
    <w:rsid w:val="00B95499"/>
    <w:pPr>
      <w:ind w:left="170"/>
      <w:jc w:val="left"/>
    </w:pPr>
    <w:rPr>
      <w:sz w:val="18"/>
    </w:rPr>
  </w:style>
  <w:style w:type="character" w:customStyle="1" w:styleId="TITOLOTABELLA2">
    <w:name w:val="TITOLO TABELLA2"/>
    <w:uiPriority w:val="1"/>
    <w:qFormat/>
    <w:rsid w:val="00D9130D"/>
    <w:rPr>
      <w:rFonts w:ascii="Arial" w:hAnsi="Arial"/>
      <w:b w:val="0"/>
      <w:i w:val="0"/>
      <w:color w:val="202C4E"/>
      <w:sz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0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023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paragraph" w:customStyle="1" w:styleId="sottopuntielenco">
    <w:name w:val="sotto punti elenco"/>
    <w:basedOn w:val="PUNTOELENCO"/>
    <w:qFormat/>
    <w:rsid w:val="002568DD"/>
    <w:pPr>
      <w:numPr>
        <w:numId w:val="2"/>
      </w:numPr>
    </w:pPr>
  </w:style>
  <w:style w:type="paragraph" w:customStyle="1" w:styleId="StileTitolosommarioLatinoArial11ptNonGrassettoSfond">
    <w:name w:val="Stile Titolo sommario + (Latino) Arial 11 pt Non Grassetto Sfond..."/>
    <w:basedOn w:val="Titolosommario"/>
    <w:rsid w:val="002568DD"/>
    <w:rPr>
      <w:rFonts w:ascii="Arial" w:hAnsi="Arial"/>
      <w:b/>
      <w:bCs w:val="0"/>
      <w:color w:val="767171" w:themeColor="background2" w:themeShade="80"/>
      <w:sz w:val="22"/>
    </w:rPr>
  </w:style>
  <w:style w:type="numbering" w:styleId="111111">
    <w:name w:val="Outline List 2"/>
    <w:basedOn w:val="Nessunelenco"/>
    <w:uiPriority w:val="99"/>
    <w:semiHidden/>
    <w:unhideWhenUsed/>
    <w:rsid w:val="007F63A1"/>
    <w:pPr>
      <w:numPr>
        <w:numId w:val="3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BCF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7BCF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7BCF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7B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Stile1">
    <w:name w:val="Stile1"/>
    <w:uiPriority w:val="99"/>
    <w:rsid w:val="0070457D"/>
    <w:pPr>
      <w:numPr>
        <w:numId w:val="6"/>
      </w:numPr>
    </w:pPr>
  </w:style>
  <w:style w:type="numbering" w:customStyle="1" w:styleId="puntoelencosecondolivello">
    <w:name w:val="punto elenco secondo livello"/>
    <w:basedOn w:val="Nessunelenco"/>
    <w:rsid w:val="00FA1D78"/>
    <w:pPr>
      <w:numPr>
        <w:numId w:val="8"/>
      </w:numPr>
    </w:pPr>
  </w:style>
  <w:style w:type="character" w:customStyle="1" w:styleId="s1">
    <w:name w:val="s1"/>
    <w:basedOn w:val="Carpredefinitoparagrafo"/>
    <w:rsid w:val="008A5D15"/>
  </w:style>
  <w:style w:type="character" w:customStyle="1" w:styleId="provvrubrica">
    <w:name w:val="provv_rubrica"/>
    <w:basedOn w:val="Carpredefinitoparagrafo"/>
    <w:rsid w:val="00DD28BF"/>
  </w:style>
  <w:style w:type="table" w:styleId="Grigliatabella">
    <w:name w:val="Table Grid"/>
    <w:basedOn w:val="Tabellanormale"/>
    <w:uiPriority w:val="59"/>
    <w:rsid w:val="001126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36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6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6668"/>
    <w:rPr>
      <w:rFonts w:ascii="Arial" w:hAnsi="Arial"/>
      <w:color w:val="3B3838" w:themeColor="background2" w:themeShade="4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6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6668"/>
    <w:rPr>
      <w:rFonts w:ascii="Arial" w:hAnsi="Arial"/>
      <w:b/>
      <w:bCs/>
      <w:color w:val="3B3838" w:themeColor="background2" w:themeShade="4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6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665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Novembre 2014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CFDF6892E3247842EF96E413FDB3F" ma:contentTypeVersion="5" ma:contentTypeDescription="Create a new document." ma:contentTypeScope="" ma:versionID="396576922b72a3752d45dc5d3ae6a6f4">
  <xsd:schema xmlns:xsd="http://www.w3.org/2001/XMLSchema" xmlns:xs="http://www.w3.org/2001/XMLSchema" xmlns:p="http://schemas.microsoft.com/office/2006/metadata/properties" xmlns:ns3="e60cec33-145f-41ab-a822-077e8e56c466" xmlns:ns4="5f260ac1-76b8-4e85-966a-de77d839fe5e" targetNamespace="http://schemas.microsoft.com/office/2006/metadata/properties" ma:root="true" ma:fieldsID="fab1fc624e36339c9b5593e6416d7559" ns3:_="" ns4:_="">
    <xsd:import namespace="e60cec33-145f-41ab-a822-077e8e56c466"/>
    <xsd:import namespace="5f260ac1-76b8-4e85-966a-de77d839f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ec33-145f-41ab-a822-077e8e56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0ac1-76b8-4e85-966a-de77d839f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B68192-9155-4C25-871C-904BCC435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cec33-145f-41ab-a822-077e8e56c466"/>
    <ds:schemaRef ds:uri="5f260ac1-76b8-4e85-966a-de77d839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BDB7F-4BFE-4D00-B85A-0F6D68CAF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122DB-D4CB-4B60-AFF9-B4554F496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2C86CC3-8A8C-46EA-9F59-DB8AA204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D.effe comunicazione</Company>
  <LinksUpToDate>false</LinksUpToDate>
  <CharactersWithSpaces>9055</CharactersWithSpaces>
  <SharedDoc>false</SharedDoc>
  <HLinks>
    <vt:vector size="18" baseType="variant">
      <vt:variant>
        <vt:i4>5767226</vt:i4>
      </vt:variant>
      <vt:variant>
        <vt:i4>-1</vt:i4>
      </vt:variant>
      <vt:variant>
        <vt:i4>2052</vt:i4>
      </vt:variant>
      <vt:variant>
        <vt:i4>1</vt:i4>
      </vt:variant>
      <vt:variant>
        <vt:lpwstr>template-PI-2_Layout-1</vt:lpwstr>
      </vt:variant>
      <vt:variant>
        <vt:lpwstr/>
      </vt:variant>
      <vt:variant>
        <vt:i4>4194350</vt:i4>
      </vt:variant>
      <vt:variant>
        <vt:i4>-1</vt:i4>
      </vt:variant>
      <vt:variant>
        <vt:i4>1033</vt:i4>
      </vt:variant>
      <vt:variant>
        <vt:i4>1</vt:i4>
      </vt:variant>
      <vt:variant>
        <vt:lpwstr>NoteAgg-2</vt:lpwstr>
      </vt:variant>
      <vt:variant>
        <vt:lpwstr/>
      </vt:variant>
      <vt:variant>
        <vt:i4>2555914</vt:i4>
      </vt:variant>
      <vt:variant>
        <vt:i4>-1</vt:i4>
      </vt:variant>
      <vt:variant>
        <vt:i4>1034</vt:i4>
      </vt:variant>
      <vt:variant>
        <vt:i4>1</vt:i4>
      </vt:variant>
      <vt:variant>
        <vt:lpwstr>template PI 2_Nota agg-1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Dito</dc:creator>
  <cp:lastModifiedBy>Manuela Benedetto</cp:lastModifiedBy>
  <cp:revision>2</cp:revision>
  <cp:lastPrinted>2020-10-13T09:12:00Z</cp:lastPrinted>
  <dcterms:created xsi:type="dcterms:W3CDTF">2021-01-22T09:28:00Z</dcterms:created>
  <dcterms:modified xsi:type="dcterms:W3CDTF">2021-01-22T09:28:00Z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0x010100387CFDF6892E3247842EF96E413FDB3F</vt:lpwstr>
  </property>
</Properties>
</file>